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77BF8" w14:textId="77777777" w:rsidR="00AA73A1" w:rsidRPr="006F58C8" w:rsidRDefault="00AA73A1" w:rsidP="002C5461">
      <w:pPr>
        <w:spacing w:line="240" w:lineRule="auto"/>
        <w:jc w:val="center"/>
        <w:rPr>
          <w:rFonts w:eastAsia="Calibri" w:cs="Times New Roman"/>
          <w:sz w:val="38"/>
          <w:szCs w:val="38"/>
          <w:u w:val="single"/>
        </w:rPr>
      </w:pPr>
      <w:r w:rsidRPr="006F58C8">
        <w:rPr>
          <w:rFonts w:eastAsia="Calibri" w:cs="Times New Roman"/>
          <w:b/>
          <w:i/>
          <w:sz w:val="38"/>
          <w:szCs w:val="38"/>
          <w:u w:val="single"/>
        </w:rPr>
        <w:t>Public Utility Commission of Texas</w:t>
      </w:r>
    </w:p>
    <w:p w14:paraId="284B8F1E" w14:textId="77777777" w:rsidR="00AA73A1" w:rsidRPr="006F58C8" w:rsidRDefault="00AA73A1" w:rsidP="002C5461">
      <w:pPr>
        <w:spacing w:line="240" w:lineRule="auto"/>
        <w:jc w:val="center"/>
        <w:rPr>
          <w:rFonts w:eastAsia="Calibri" w:cs="Times New Roman"/>
          <w:sz w:val="38"/>
          <w:szCs w:val="38"/>
        </w:rPr>
      </w:pPr>
      <w:r w:rsidRPr="006F58C8">
        <w:rPr>
          <w:rFonts w:eastAsia="Calibri" w:cs="Times New Roman"/>
          <w:b/>
          <w:sz w:val="38"/>
          <w:szCs w:val="38"/>
        </w:rPr>
        <w:t>Memorandum</w:t>
      </w:r>
    </w:p>
    <w:p w14:paraId="5FDC1D6B" w14:textId="0E0B99B9" w:rsidR="00723C23" w:rsidRPr="00EA0B92" w:rsidRDefault="00994EE3" w:rsidP="00723C23">
      <w:pPr>
        <w:spacing w:after="0"/>
      </w:pPr>
      <w:r w:rsidRPr="00394DC2">
        <w:rPr>
          <w:b/>
        </w:rPr>
        <w:t>To:</w:t>
      </w:r>
      <w:r w:rsidRPr="00394DC2">
        <w:tab/>
      </w:r>
      <w:r w:rsidRPr="00394DC2">
        <w:tab/>
      </w:r>
      <w:r>
        <w:t>Taylor Denison</w:t>
      </w:r>
      <w:r w:rsidRPr="00394DC2">
        <w:t>, Attorney</w:t>
      </w:r>
      <w:r w:rsidR="00A511B1">
        <w:t xml:space="preserve">, </w:t>
      </w:r>
      <w:r w:rsidR="00723C23" w:rsidRPr="00EA0B92">
        <w:t>Legal Division</w:t>
      </w:r>
    </w:p>
    <w:p w14:paraId="002E173C" w14:textId="2648D36F" w:rsidR="00723C23" w:rsidRPr="00F7290A" w:rsidRDefault="00994EE3" w:rsidP="00723C23">
      <w:pPr>
        <w:spacing w:before="240" w:after="0"/>
      </w:pPr>
      <w:r w:rsidRPr="00EA0B92">
        <w:rPr>
          <w:b/>
        </w:rPr>
        <w:t>From:</w:t>
      </w:r>
      <w:r w:rsidRPr="00EA0B92">
        <w:tab/>
      </w:r>
      <w:r>
        <w:tab/>
      </w:r>
      <w:r w:rsidR="009752F2">
        <w:t>Spencer English</w:t>
      </w:r>
      <w:r>
        <w:t xml:space="preserve">, </w:t>
      </w:r>
      <w:r w:rsidR="009752F2">
        <w:t>Financial Analyst</w:t>
      </w:r>
      <w:r w:rsidR="00A511B1">
        <w:t xml:space="preserve">, </w:t>
      </w:r>
      <w:r w:rsidR="00723C23">
        <w:t>Rate Regulation Division</w:t>
      </w:r>
    </w:p>
    <w:p w14:paraId="0B830A91" w14:textId="1640901B" w:rsidR="00994EE3" w:rsidRPr="00EC28FC" w:rsidRDefault="00994EE3" w:rsidP="00994EE3">
      <w:pPr>
        <w:spacing w:before="240" w:after="0"/>
        <w:rPr>
          <w:b/>
          <w:highlight w:val="yellow"/>
        </w:rPr>
      </w:pPr>
      <w:r w:rsidRPr="00EA0B92">
        <w:rPr>
          <w:b/>
        </w:rPr>
        <w:t>Date:</w:t>
      </w:r>
      <w:r w:rsidRPr="00EA0B92">
        <w:t xml:space="preserve">  </w:t>
      </w:r>
      <w:r w:rsidRPr="00EA0B92">
        <w:tab/>
      </w:r>
      <w:r>
        <w:tab/>
      </w:r>
      <w:r w:rsidR="00207745">
        <w:t xml:space="preserve">January </w:t>
      </w:r>
      <w:r w:rsidR="006E3588">
        <w:t>11</w:t>
      </w:r>
      <w:r>
        <w:t>, 202</w:t>
      </w:r>
      <w:r w:rsidR="00207745">
        <w:t>1</w:t>
      </w:r>
    </w:p>
    <w:p w14:paraId="76668685" w14:textId="45E51BCC" w:rsidR="00994EE3" w:rsidRDefault="00207745" w:rsidP="004760F8">
      <w:pPr>
        <w:tabs>
          <w:tab w:val="left" w:pos="1440"/>
        </w:tabs>
        <w:spacing w:before="240"/>
        <w:ind w:left="1440" w:hanging="1440"/>
        <w:jc w:val="both"/>
        <w:rPr>
          <w:rFonts w:eastAsia="Times New Roman" w:cs="Times New Roman"/>
          <w:b/>
          <w:szCs w:val="24"/>
        </w:rPr>
      </w:pPr>
      <w:r>
        <w:rPr>
          <w:rFonts w:eastAsia="Times New Roman" w:cs="Times New Roman"/>
          <w:b/>
          <w:szCs w:val="24"/>
        </w:rPr>
        <w:t>RE</w:t>
      </w:r>
      <w:r w:rsidR="00994EE3" w:rsidRPr="0090045C">
        <w:rPr>
          <w:rFonts w:eastAsia="Times New Roman" w:cs="Times New Roman"/>
          <w:b/>
          <w:szCs w:val="24"/>
        </w:rPr>
        <w:t>:</w:t>
      </w:r>
      <w:r w:rsidR="00994EE3" w:rsidRPr="0090045C">
        <w:rPr>
          <w:rFonts w:eastAsia="Times New Roman" w:cs="Times New Roman"/>
          <w:b/>
          <w:szCs w:val="24"/>
        </w:rPr>
        <w:tab/>
      </w:r>
      <w:r w:rsidRPr="00207745">
        <w:rPr>
          <w:rFonts w:eastAsia="Times New Roman" w:cs="Times New Roman"/>
          <w:bCs/>
          <w:szCs w:val="24"/>
        </w:rPr>
        <w:t>Docket No. 51481 –</w:t>
      </w:r>
      <w:r w:rsidRPr="00207745">
        <w:rPr>
          <w:rFonts w:eastAsia="Times New Roman" w:cs="Times New Roman"/>
          <w:bCs/>
          <w:i/>
          <w:iCs/>
          <w:szCs w:val="24"/>
        </w:rPr>
        <w:t xml:space="preserve"> Application </w:t>
      </w:r>
      <w:r w:rsidR="006E3588">
        <w:rPr>
          <w:rFonts w:eastAsia="Times New Roman" w:cs="Times New Roman"/>
          <w:bCs/>
          <w:i/>
          <w:iCs/>
          <w:szCs w:val="24"/>
        </w:rPr>
        <w:t xml:space="preserve">of </w:t>
      </w:r>
      <w:r w:rsidRPr="00207745">
        <w:rPr>
          <w:rFonts w:eastAsia="Times New Roman" w:cs="Times New Roman"/>
          <w:bCs/>
          <w:i/>
          <w:iCs/>
          <w:szCs w:val="24"/>
        </w:rPr>
        <w:t xml:space="preserve">CSWR-Texas Utility Operating Company, LLC </w:t>
      </w:r>
      <w:r w:rsidR="006E3588" w:rsidRPr="006E3588">
        <w:rPr>
          <w:rFonts w:eastAsia="Times New Roman" w:cs="Times New Roman"/>
          <w:bCs/>
          <w:i/>
          <w:iCs/>
          <w:szCs w:val="24"/>
        </w:rPr>
        <w:t xml:space="preserve">for Temporary Rates </w:t>
      </w:r>
      <w:r w:rsidRPr="00207745">
        <w:rPr>
          <w:rFonts w:eastAsia="Times New Roman" w:cs="Times New Roman"/>
          <w:bCs/>
          <w:i/>
          <w:iCs/>
          <w:szCs w:val="24"/>
        </w:rPr>
        <w:t>for a Nonfunctioning Utility</w:t>
      </w:r>
      <w:r w:rsidRPr="00207745">
        <w:rPr>
          <w:rFonts w:eastAsia="Times New Roman" w:cs="Times New Roman"/>
          <w:b/>
          <w:szCs w:val="24"/>
        </w:rPr>
        <w:t xml:space="preserve">  </w:t>
      </w:r>
    </w:p>
    <w:p w14:paraId="1D3FD78B" w14:textId="7BE02257" w:rsidR="00723C23" w:rsidRDefault="00723C23" w:rsidP="00723C23">
      <w:pPr>
        <w:tabs>
          <w:tab w:val="left" w:pos="1170"/>
        </w:tabs>
        <w:ind w:left="1170" w:right="-450" w:hanging="1170"/>
        <w:jc w:val="both"/>
        <w:rPr>
          <w:szCs w:val="24"/>
        </w:rPr>
      </w:pPr>
      <w:r>
        <w:rPr>
          <w:noProof/>
        </w:rPr>
        <mc:AlternateContent>
          <mc:Choice Requires="wps">
            <w:drawing>
              <wp:anchor distT="4294967288" distB="4294967288" distL="114300" distR="114300" simplePos="0" relativeHeight="251659264" behindDoc="0" locked="0" layoutInCell="1" allowOverlap="1" wp14:anchorId="7CCE9BE7" wp14:editId="1C2CC076">
                <wp:simplePos x="0" y="0"/>
                <wp:positionH relativeFrom="column">
                  <wp:posOffset>9525</wp:posOffset>
                </wp:positionH>
                <wp:positionV relativeFrom="paragraph">
                  <wp:posOffset>118744</wp:posOffset>
                </wp:positionV>
                <wp:extent cx="5943600" cy="0"/>
                <wp:effectExtent l="0" t="0" r="0" b="0"/>
                <wp:wrapNone/>
                <wp:docPr id="1" name="Straight Arrow Connector 1"/>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26B31078" id="_x0000_t32" coordsize="21600,21600" o:spt="32" o:oned="t" path="m,l21600,21600e" filled="f">
                <v:path arrowok="t" fillok="f" o:connecttype="none"/>
                <o:lock v:ext="edit" shapetype="t"/>
              </v:shapetype>
              <v:shape id="Straight Arrow Connector 1" o:spid="_x0000_s1026" type="#_x0000_t32" style="position:absolute;margin-left:.75pt;margin-top:9.35pt;width:468pt;height:0;z-index:251659264;visibility:visible;mso-wrap-style:square;mso-width-percent:0;mso-height-percent:0;mso-wrap-distance-left:9pt;mso-wrap-distance-top:-22e-5mm;mso-wrap-distance-right:9pt;mso-wrap-distance-bottom:-22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">
                <v:path arrowok="f"/>
                <o:lock v:ext="edit" aspectratio="t" verticies="t"/>
              </v:shape>
            </w:pict>
          </mc:Fallback>
        </mc:AlternateContent>
      </w:r>
      <w:r w:rsidRPr="00D240D8">
        <w:rPr>
          <w:szCs w:val="24"/>
        </w:rPr>
        <w:tab/>
      </w:r>
    </w:p>
    <w:p w14:paraId="708755CD" w14:textId="5E87AC33" w:rsidR="00B61726" w:rsidRPr="00994EE3" w:rsidRDefault="003900B0" w:rsidP="008152CF">
      <w:pPr>
        <w:spacing w:before="240" w:after="240" w:line="240" w:lineRule="auto"/>
        <w:jc w:val="center"/>
        <w:rPr>
          <w:rFonts w:cs="Times New Roman"/>
          <w:b/>
          <w:szCs w:val="24"/>
          <w:u w:val="single"/>
        </w:rPr>
      </w:pPr>
      <w:r>
        <w:rPr>
          <w:rFonts w:cs="Times New Roman"/>
          <w:b/>
          <w:szCs w:val="24"/>
          <w:u w:val="single"/>
        </w:rPr>
        <w:t>SUMMARY AND RECOMME</w:t>
      </w:r>
      <w:r w:rsidR="00C910D4">
        <w:rPr>
          <w:rFonts w:cs="Times New Roman"/>
          <w:b/>
          <w:szCs w:val="24"/>
          <w:u w:val="single"/>
        </w:rPr>
        <w:t>N</w:t>
      </w:r>
      <w:r w:rsidR="008152CF">
        <w:rPr>
          <w:rFonts w:cs="Times New Roman"/>
          <w:b/>
          <w:szCs w:val="24"/>
          <w:u w:val="single"/>
        </w:rPr>
        <w:t>DA</w:t>
      </w:r>
      <w:r>
        <w:rPr>
          <w:rFonts w:cs="Times New Roman"/>
          <w:b/>
          <w:szCs w:val="24"/>
          <w:u w:val="single"/>
        </w:rPr>
        <w:t>TION</w:t>
      </w:r>
    </w:p>
    <w:p w14:paraId="451FF564" w14:textId="175C85EF" w:rsidR="003900B0" w:rsidRDefault="003900B0" w:rsidP="003900B0">
      <w:pPr>
        <w:spacing w:after="240" w:line="240" w:lineRule="auto"/>
        <w:jc w:val="both"/>
        <w:rPr>
          <w:rFonts w:cs="Times New Roman"/>
          <w:szCs w:val="24"/>
        </w:rPr>
      </w:pPr>
      <w:r w:rsidRPr="003900B0">
        <w:rPr>
          <w:rFonts w:cs="Times New Roman"/>
          <w:szCs w:val="24"/>
        </w:rPr>
        <w:t xml:space="preserve">On </w:t>
      </w:r>
      <w:r w:rsidR="0092511E">
        <w:rPr>
          <w:rFonts w:cs="Times New Roman"/>
          <w:szCs w:val="24"/>
        </w:rPr>
        <w:t>November 2</w:t>
      </w:r>
      <w:r w:rsidRPr="003900B0">
        <w:rPr>
          <w:rFonts w:cs="Times New Roman"/>
          <w:szCs w:val="24"/>
        </w:rPr>
        <w:t>, 20</w:t>
      </w:r>
      <w:r w:rsidR="008A1BDD">
        <w:rPr>
          <w:rFonts w:cs="Times New Roman"/>
          <w:szCs w:val="24"/>
        </w:rPr>
        <w:t>20</w:t>
      </w:r>
      <w:r w:rsidRPr="003900B0">
        <w:rPr>
          <w:rFonts w:cs="Times New Roman"/>
          <w:szCs w:val="24"/>
        </w:rPr>
        <w:t xml:space="preserve">, </w:t>
      </w:r>
      <w:r w:rsidR="00207745">
        <w:rPr>
          <w:rFonts w:cs="Times New Roman"/>
          <w:szCs w:val="24"/>
        </w:rPr>
        <w:t>CSWR-Texas Utility Operating Company, LLC</w:t>
      </w:r>
      <w:r w:rsidR="00FD7349">
        <w:rPr>
          <w:rFonts w:cs="Times New Roman"/>
          <w:szCs w:val="24"/>
        </w:rPr>
        <w:t xml:space="preserve"> (</w:t>
      </w:r>
      <w:r w:rsidR="006E3588" w:rsidRPr="006E3588">
        <w:rPr>
          <w:rFonts w:cs="Times New Roman"/>
          <w:szCs w:val="24"/>
        </w:rPr>
        <w:t>CSWR-Texas</w:t>
      </w:r>
      <w:r w:rsidR="00FD7349">
        <w:rPr>
          <w:rFonts w:cs="Times New Roman"/>
          <w:szCs w:val="24"/>
        </w:rPr>
        <w:t>)</w:t>
      </w:r>
      <w:r w:rsidR="00522B64">
        <w:rPr>
          <w:rFonts w:cs="Times New Roman"/>
          <w:szCs w:val="24"/>
        </w:rPr>
        <w:t xml:space="preserve">, temporary manager of </w:t>
      </w:r>
      <w:proofErr w:type="spellStart"/>
      <w:r w:rsidR="00207745">
        <w:rPr>
          <w:rFonts w:cs="Times New Roman"/>
          <w:szCs w:val="24"/>
        </w:rPr>
        <w:t>C</w:t>
      </w:r>
      <w:r w:rsidR="00FA70D0">
        <w:rPr>
          <w:rFonts w:cs="Times New Roman"/>
          <w:szCs w:val="24"/>
        </w:rPr>
        <w:t>a</w:t>
      </w:r>
      <w:r w:rsidR="00207745">
        <w:rPr>
          <w:rFonts w:cs="Times New Roman"/>
          <w:szCs w:val="24"/>
        </w:rPr>
        <w:t>stlecomb</w:t>
      </w:r>
      <w:proofErr w:type="spellEnd"/>
      <w:r w:rsidR="00207745">
        <w:rPr>
          <w:rFonts w:cs="Times New Roman"/>
          <w:szCs w:val="24"/>
        </w:rPr>
        <w:t xml:space="preserve"> </w:t>
      </w:r>
      <w:r w:rsidR="006E3588">
        <w:rPr>
          <w:rFonts w:cs="Times New Roman"/>
          <w:szCs w:val="24"/>
        </w:rPr>
        <w:t>Water System</w:t>
      </w:r>
      <w:r w:rsidR="00522B64">
        <w:rPr>
          <w:rFonts w:cs="Times New Roman"/>
          <w:szCs w:val="24"/>
        </w:rPr>
        <w:t xml:space="preserve">, </w:t>
      </w:r>
      <w:r w:rsidRPr="003900B0">
        <w:rPr>
          <w:rFonts w:cs="Times New Roman"/>
          <w:szCs w:val="24"/>
        </w:rPr>
        <w:t>filed with the</w:t>
      </w:r>
      <w:r w:rsidR="00FD7349">
        <w:rPr>
          <w:rFonts w:cs="Times New Roman"/>
          <w:szCs w:val="24"/>
        </w:rPr>
        <w:t xml:space="preserve"> Public Utility Commission (</w:t>
      </w:r>
      <w:r w:rsidRPr="003900B0">
        <w:rPr>
          <w:rFonts w:cs="Times New Roman"/>
          <w:szCs w:val="24"/>
        </w:rPr>
        <w:t>Co</w:t>
      </w:r>
      <w:r w:rsidR="00522B64">
        <w:rPr>
          <w:rFonts w:cs="Times New Roman"/>
          <w:szCs w:val="24"/>
        </w:rPr>
        <w:t>m</w:t>
      </w:r>
      <w:r w:rsidRPr="003900B0">
        <w:rPr>
          <w:rFonts w:cs="Times New Roman"/>
          <w:szCs w:val="24"/>
        </w:rPr>
        <w:t>mission</w:t>
      </w:r>
      <w:r w:rsidR="00FD7349">
        <w:rPr>
          <w:rFonts w:cs="Times New Roman"/>
          <w:szCs w:val="24"/>
        </w:rPr>
        <w:t>)</w:t>
      </w:r>
      <w:r w:rsidRPr="003900B0">
        <w:rPr>
          <w:rFonts w:cs="Times New Roman"/>
          <w:szCs w:val="24"/>
        </w:rPr>
        <w:t xml:space="preserve"> </w:t>
      </w:r>
      <w:r w:rsidR="00522B64">
        <w:rPr>
          <w:rFonts w:cs="Times New Roman"/>
          <w:szCs w:val="24"/>
        </w:rPr>
        <w:t>a</w:t>
      </w:r>
      <w:r w:rsidRPr="003900B0">
        <w:rPr>
          <w:rFonts w:cs="Times New Roman"/>
          <w:szCs w:val="24"/>
        </w:rPr>
        <w:t xml:space="preserve"> request for a te</w:t>
      </w:r>
      <w:r w:rsidR="008152CF">
        <w:rPr>
          <w:rFonts w:cs="Times New Roman"/>
          <w:szCs w:val="24"/>
        </w:rPr>
        <w:t>m</w:t>
      </w:r>
      <w:r w:rsidRPr="003900B0">
        <w:rPr>
          <w:rFonts w:cs="Times New Roman"/>
          <w:szCs w:val="24"/>
        </w:rPr>
        <w:t>porary rate increase under Texas Water Code (TWC) § 13.046 and 16 Tex</w:t>
      </w:r>
      <w:r w:rsidR="008A1BDD">
        <w:rPr>
          <w:rFonts w:cs="Times New Roman"/>
          <w:szCs w:val="24"/>
        </w:rPr>
        <w:t>as</w:t>
      </w:r>
      <w:r w:rsidRPr="003900B0">
        <w:rPr>
          <w:rFonts w:cs="Times New Roman"/>
          <w:szCs w:val="24"/>
        </w:rPr>
        <w:t xml:space="preserve"> Admin</w:t>
      </w:r>
      <w:r w:rsidR="008A1BDD">
        <w:rPr>
          <w:rFonts w:cs="Times New Roman"/>
          <w:szCs w:val="24"/>
        </w:rPr>
        <w:t>istrative</w:t>
      </w:r>
      <w:r w:rsidRPr="003900B0">
        <w:rPr>
          <w:rFonts w:cs="Times New Roman"/>
          <w:szCs w:val="24"/>
        </w:rPr>
        <w:t xml:space="preserve"> Code (TAC) § 24.363. </w:t>
      </w:r>
      <w:r w:rsidR="00191A37">
        <w:rPr>
          <w:rFonts w:cs="Times New Roman"/>
          <w:szCs w:val="24"/>
        </w:rPr>
        <w:t xml:space="preserve"> </w:t>
      </w:r>
      <w:r w:rsidRPr="003900B0">
        <w:rPr>
          <w:rFonts w:cs="Times New Roman"/>
          <w:szCs w:val="24"/>
        </w:rPr>
        <w:t>Under 16 TAC § 24.363</w:t>
      </w:r>
      <w:r w:rsidR="004951F0">
        <w:rPr>
          <w:rFonts w:cs="Times New Roman"/>
          <w:szCs w:val="24"/>
        </w:rPr>
        <w:t>,</w:t>
      </w:r>
      <w:r w:rsidRPr="003900B0">
        <w:rPr>
          <w:rFonts w:cs="Times New Roman"/>
          <w:szCs w:val="24"/>
        </w:rPr>
        <w:t xml:space="preserve"> the Commission </w:t>
      </w:r>
      <w:r w:rsidR="008152CF">
        <w:rPr>
          <w:rFonts w:cs="Times New Roman"/>
          <w:szCs w:val="24"/>
        </w:rPr>
        <w:t>m</w:t>
      </w:r>
      <w:r w:rsidRPr="003900B0">
        <w:rPr>
          <w:rFonts w:cs="Times New Roman"/>
          <w:szCs w:val="24"/>
        </w:rPr>
        <w:t xml:space="preserve">ust issue an order regarding the reasonableness of the temporary rates. </w:t>
      </w:r>
      <w:r w:rsidR="004951F0">
        <w:rPr>
          <w:rFonts w:cs="Times New Roman"/>
          <w:szCs w:val="24"/>
        </w:rPr>
        <w:t xml:space="preserve"> </w:t>
      </w:r>
      <w:r w:rsidRPr="003900B0">
        <w:rPr>
          <w:rFonts w:cs="Times New Roman"/>
          <w:szCs w:val="24"/>
        </w:rPr>
        <w:t xml:space="preserve">In </w:t>
      </w:r>
      <w:r w:rsidR="008152CF">
        <w:rPr>
          <w:rFonts w:cs="Times New Roman"/>
          <w:szCs w:val="24"/>
        </w:rPr>
        <w:t>m</w:t>
      </w:r>
      <w:r w:rsidRPr="003900B0">
        <w:rPr>
          <w:rFonts w:cs="Times New Roman"/>
          <w:szCs w:val="24"/>
        </w:rPr>
        <w:t>aking the reasonableness determination, the Com</w:t>
      </w:r>
      <w:r w:rsidR="008152CF">
        <w:rPr>
          <w:rFonts w:cs="Times New Roman"/>
          <w:szCs w:val="24"/>
        </w:rPr>
        <w:t>m</w:t>
      </w:r>
      <w:r w:rsidRPr="003900B0">
        <w:rPr>
          <w:rFonts w:cs="Times New Roman"/>
          <w:szCs w:val="24"/>
        </w:rPr>
        <w:t xml:space="preserve">ission must consider information submitted by the retail public utility taking over the provision of service, the customers of the nonfunctioning system, or any other affected person. </w:t>
      </w:r>
    </w:p>
    <w:p w14:paraId="3BF7F246" w14:textId="538AE1E3" w:rsidR="00985AE5" w:rsidRDefault="004951F0" w:rsidP="003900B0">
      <w:pPr>
        <w:spacing w:after="240" w:line="240" w:lineRule="auto"/>
        <w:jc w:val="both"/>
        <w:rPr>
          <w:szCs w:val="24"/>
        </w:rPr>
      </w:pPr>
      <w:r>
        <w:rPr>
          <w:rFonts w:cs="Times New Roman"/>
          <w:szCs w:val="24"/>
        </w:rPr>
        <w:t>Further, u</w:t>
      </w:r>
      <w:r w:rsidR="00BF6888" w:rsidRPr="00994EE3">
        <w:rPr>
          <w:rFonts w:cs="Times New Roman"/>
          <w:szCs w:val="24"/>
        </w:rPr>
        <w:t xml:space="preserve">nder 16 </w:t>
      </w:r>
      <w:r w:rsidR="00EA7EF4" w:rsidRPr="00994EE3">
        <w:rPr>
          <w:rFonts w:cs="Times New Roman"/>
          <w:szCs w:val="24"/>
        </w:rPr>
        <w:t xml:space="preserve">TAC </w:t>
      </w:r>
      <w:r w:rsidR="00BF6888" w:rsidRPr="00994EE3">
        <w:rPr>
          <w:rFonts w:cs="Times New Roman"/>
          <w:szCs w:val="24"/>
        </w:rPr>
        <w:t xml:space="preserve">§ 24.363(a), </w:t>
      </w:r>
      <w:r w:rsidR="009752F2">
        <w:rPr>
          <w:rFonts w:cs="Times New Roman"/>
          <w:szCs w:val="24"/>
        </w:rPr>
        <w:t xml:space="preserve">the </w:t>
      </w:r>
      <w:r w:rsidR="006E3588">
        <w:rPr>
          <w:rFonts w:cs="Times New Roman"/>
          <w:szCs w:val="24"/>
        </w:rPr>
        <w:t>a</w:t>
      </w:r>
      <w:r w:rsidR="00BF6888" w:rsidRPr="00994EE3">
        <w:rPr>
          <w:rFonts w:cs="Times New Roman"/>
          <w:szCs w:val="24"/>
        </w:rPr>
        <w:t>pplicant may charge temporary rates “</w:t>
      </w:r>
      <w:r w:rsidR="00BF6888" w:rsidRPr="00994EE3">
        <w:rPr>
          <w:szCs w:val="24"/>
        </w:rPr>
        <w:t>to recover the reasonable costs incurred for interconnection or other costs incurred in making services available and any other reasonable costs incurred to bring the nonfunctioning system into compliance with commission rules.”</w:t>
      </w:r>
    </w:p>
    <w:p w14:paraId="77773385" w14:textId="008A4B2D" w:rsidR="00207745" w:rsidRPr="00994EE3" w:rsidRDefault="00207745" w:rsidP="003900B0">
      <w:pPr>
        <w:spacing w:after="240" w:line="240" w:lineRule="auto"/>
        <w:jc w:val="both"/>
        <w:rPr>
          <w:rFonts w:cs="Times New Roman"/>
          <w:szCs w:val="24"/>
        </w:rPr>
      </w:pPr>
      <w:r>
        <w:rPr>
          <w:szCs w:val="24"/>
        </w:rPr>
        <w:t xml:space="preserve">CSWR-Texas based </w:t>
      </w:r>
      <w:r w:rsidR="00556E0B">
        <w:rPr>
          <w:szCs w:val="24"/>
        </w:rPr>
        <w:t>its requested</w:t>
      </w:r>
      <w:r>
        <w:rPr>
          <w:szCs w:val="24"/>
        </w:rPr>
        <w:t xml:space="preserve"> temporary rate on the charges the customers were paying to the homeowner’s association for the water and wastewater systems</w:t>
      </w:r>
      <w:r w:rsidR="00191A37">
        <w:rPr>
          <w:szCs w:val="24"/>
        </w:rPr>
        <w:t xml:space="preserve"> equal to</w:t>
      </w:r>
      <w:r>
        <w:rPr>
          <w:szCs w:val="24"/>
        </w:rPr>
        <w:t xml:space="preserve"> $125 per customer per month for both water and </w:t>
      </w:r>
      <w:r w:rsidR="00556E0B">
        <w:rPr>
          <w:szCs w:val="24"/>
        </w:rPr>
        <w:t>wastewater</w:t>
      </w:r>
      <w:r>
        <w:rPr>
          <w:szCs w:val="24"/>
        </w:rPr>
        <w:t xml:space="preserve"> service.</w:t>
      </w:r>
      <w:r w:rsidR="006E3588">
        <w:rPr>
          <w:rStyle w:val="FootnoteReference"/>
          <w:szCs w:val="24"/>
        </w:rPr>
        <w:footnoteReference w:id="1"/>
      </w:r>
      <w:r>
        <w:rPr>
          <w:szCs w:val="24"/>
        </w:rPr>
        <w:t xml:space="preserve"> </w:t>
      </w:r>
      <w:r w:rsidR="00191A37">
        <w:rPr>
          <w:szCs w:val="24"/>
        </w:rPr>
        <w:t xml:space="preserve"> </w:t>
      </w:r>
      <w:r>
        <w:rPr>
          <w:szCs w:val="24"/>
        </w:rPr>
        <w:t xml:space="preserve">Based on this </w:t>
      </w:r>
      <w:r w:rsidR="00191A37">
        <w:rPr>
          <w:szCs w:val="24"/>
        </w:rPr>
        <w:t xml:space="preserve">assessment, </w:t>
      </w:r>
      <w:r>
        <w:rPr>
          <w:szCs w:val="24"/>
        </w:rPr>
        <w:t xml:space="preserve">CSWR-Texas notified the customers that the temporary rate would be a flat rate of $62.50 for water </w:t>
      </w:r>
      <w:r w:rsidR="00556E0B">
        <w:rPr>
          <w:szCs w:val="24"/>
        </w:rPr>
        <w:t xml:space="preserve">service </w:t>
      </w:r>
      <w:r>
        <w:rPr>
          <w:szCs w:val="24"/>
        </w:rPr>
        <w:t xml:space="preserve">and $62.50 for </w:t>
      </w:r>
      <w:r w:rsidR="00556E0B">
        <w:rPr>
          <w:szCs w:val="24"/>
        </w:rPr>
        <w:t>wastewater service</w:t>
      </w:r>
      <w:r>
        <w:rPr>
          <w:szCs w:val="24"/>
        </w:rPr>
        <w:t>.</w:t>
      </w:r>
      <w:r w:rsidR="006E3588">
        <w:rPr>
          <w:rStyle w:val="FootnoteReference"/>
          <w:szCs w:val="24"/>
        </w:rPr>
        <w:footnoteReference w:id="2"/>
      </w:r>
      <w:r>
        <w:rPr>
          <w:szCs w:val="24"/>
        </w:rPr>
        <w:t xml:space="preserve"> </w:t>
      </w:r>
      <w:r w:rsidR="00191A37">
        <w:rPr>
          <w:szCs w:val="24"/>
        </w:rPr>
        <w:t xml:space="preserve"> Using</w:t>
      </w:r>
      <w:r>
        <w:rPr>
          <w:szCs w:val="24"/>
        </w:rPr>
        <w:t xml:space="preserve"> the temporary rates and the customer connection count of 27 connections for each </w:t>
      </w:r>
      <w:r w:rsidR="00191A37">
        <w:rPr>
          <w:szCs w:val="24"/>
        </w:rPr>
        <w:t xml:space="preserve">of </w:t>
      </w:r>
      <w:r>
        <w:rPr>
          <w:szCs w:val="24"/>
        </w:rPr>
        <w:t xml:space="preserve">the water and </w:t>
      </w:r>
      <w:r w:rsidR="00556E0B">
        <w:rPr>
          <w:szCs w:val="24"/>
        </w:rPr>
        <w:t>wastewater</w:t>
      </w:r>
      <w:r>
        <w:rPr>
          <w:szCs w:val="24"/>
        </w:rPr>
        <w:t xml:space="preserve"> systems, the estimated monthly revenues </w:t>
      </w:r>
      <w:r w:rsidR="00191A37">
        <w:rPr>
          <w:szCs w:val="24"/>
        </w:rPr>
        <w:t>equal</w:t>
      </w:r>
      <w:r>
        <w:rPr>
          <w:szCs w:val="24"/>
        </w:rPr>
        <w:t xml:space="preserve"> approximately $3,375 or $40,500 yearly for the water and </w:t>
      </w:r>
      <w:r w:rsidR="00556E0B">
        <w:rPr>
          <w:szCs w:val="24"/>
        </w:rPr>
        <w:t>wastewater</w:t>
      </w:r>
      <w:r>
        <w:rPr>
          <w:szCs w:val="24"/>
        </w:rPr>
        <w:t xml:space="preserve"> systems combined. </w:t>
      </w:r>
      <w:r w:rsidR="00191A37">
        <w:rPr>
          <w:szCs w:val="24"/>
        </w:rPr>
        <w:t xml:space="preserve"> </w:t>
      </w:r>
      <w:r>
        <w:rPr>
          <w:szCs w:val="24"/>
        </w:rPr>
        <w:t>On December 18, 2020, CSWR-Texas submitted invoices from the company</w:t>
      </w:r>
      <w:r w:rsidR="00191A37">
        <w:rPr>
          <w:szCs w:val="24"/>
        </w:rPr>
        <w:t xml:space="preserve"> that</w:t>
      </w:r>
      <w:r>
        <w:rPr>
          <w:szCs w:val="24"/>
        </w:rPr>
        <w:t xml:space="preserve"> operat</w:t>
      </w:r>
      <w:r w:rsidR="00191A37">
        <w:rPr>
          <w:szCs w:val="24"/>
        </w:rPr>
        <w:t>es</w:t>
      </w:r>
      <w:r>
        <w:rPr>
          <w:szCs w:val="24"/>
        </w:rPr>
        <w:t xml:space="preserve"> the water and </w:t>
      </w:r>
      <w:r w:rsidR="00556E0B">
        <w:rPr>
          <w:szCs w:val="24"/>
        </w:rPr>
        <w:t>wastewater</w:t>
      </w:r>
      <w:r>
        <w:rPr>
          <w:szCs w:val="24"/>
        </w:rPr>
        <w:t xml:space="preserve"> systems for the months of November and December 2020,</w:t>
      </w:r>
      <w:r w:rsidR="00191A37">
        <w:rPr>
          <w:szCs w:val="24"/>
        </w:rPr>
        <w:t xml:space="preserve"> </w:t>
      </w:r>
      <w:r w:rsidR="0031223E">
        <w:rPr>
          <w:szCs w:val="24"/>
        </w:rPr>
        <w:t>invoices</w:t>
      </w:r>
      <w:r w:rsidR="00191A37">
        <w:rPr>
          <w:szCs w:val="24"/>
        </w:rPr>
        <w:t xml:space="preserve"> for</w:t>
      </w:r>
      <w:r>
        <w:rPr>
          <w:szCs w:val="24"/>
        </w:rPr>
        <w:t xml:space="preserve"> repairs for </w:t>
      </w:r>
      <w:r>
        <w:rPr>
          <w:szCs w:val="24"/>
        </w:rPr>
        <w:lastRenderedPageBreak/>
        <w:t xml:space="preserve">the month of October 2020, </w:t>
      </w:r>
      <w:r w:rsidR="00191A37">
        <w:rPr>
          <w:szCs w:val="24"/>
        </w:rPr>
        <w:t xml:space="preserve">invoices for the </w:t>
      </w:r>
      <w:r w:rsidR="00F703A0">
        <w:rPr>
          <w:szCs w:val="24"/>
        </w:rPr>
        <w:t>set-up</w:t>
      </w:r>
      <w:r>
        <w:rPr>
          <w:szCs w:val="24"/>
        </w:rPr>
        <w:t xml:space="preserve"> of the billing system, and an electric</w:t>
      </w:r>
      <w:r w:rsidR="00191A37">
        <w:rPr>
          <w:szCs w:val="24"/>
        </w:rPr>
        <w:t xml:space="preserve"> utility</w:t>
      </w:r>
      <w:r>
        <w:rPr>
          <w:szCs w:val="24"/>
        </w:rPr>
        <w:t xml:space="preserve"> bill for the month of December 2020.</w:t>
      </w:r>
      <w:r w:rsidR="006E3588">
        <w:rPr>
          <w:rStyle w:val="FootnoteReference"/>
          <w:szCs w:val="24"/>
        </w:rPr>
        <w:footnoteReference w:id="3"/>
      </w:r>
    </w:p>
    <w:p w14:paraId="32512332" w14:textId="77777777" w:rsidR="00B35007" w:rsidRPr="008152CF" w:rsidRDefault="00B35007" w:rsidP="008152CF">
      <w:pPr>
        <w:spacing w:after="0" w:line="240" w:lineRule="auto"/>
        <w:jc w:val="both"/>
        <w:rPr>
          <w:rFonts w:cs="Times New Roman"/>
          <w:b/>
          <w:bCs/>
          <w:szCs w:val="24"/>
          <w:u w:val="single"/>
        </w:rPr>
      </w:pPr>
      <w:r w:rsidRPr="008152CF">
        <w:rPr>
          <w:rFonts w:cs="Times New Roman"/>
          <w:b/>
          <w:bCs/>
          <w:szCs w:val="24"/>
          <w:u w:val="single"/>
        </w:rPr>
        <w:t>Recommendation for Billing Costs</w:t>
      </w:r>
    </w:p>
    <w:p w14:paraId="21DD03F7" w14:textId="5B216CA1" w:rsidR="007E6FFD" w:rsidRDefault="003900B0" w:rsidP="00B35007">
      <w:pPr>
        <w:spacing w:after="0" w:line="240" w:lineRule="auto"/>
        <w:jc w:val="both"/>
        <w:rPr>
          <w:rFonts w:cs="Times New Roman"/>
          <w:szCs w:val="24"/>
        </w:rPr>
      </w:pPr>
      <w:r>
        <w:rPr>
          <w:rFonts w:cs="Times New Roman"/>
          <w:szCs w:val="24"/>
        </w:rPr>
        <w:t>Based on my review of the application</w:t>
      </w:r>
      <w:r w:rsidR="0031223E">
        <w:rPr>
          <w:rFonts w:cs="Times New Roman"/>
          <w:szCs w:val="24"/>
        </w:rPr>
        <w:t xml:space="preserve"> and</w:t>
      </w:r>
      <w:r w:rsidR="0031223E" w:rsidRPr="0031223E">
        <w:rPr>
          <w:rFonts w:cs="Times New Roman"/>
          <w:szCs w:val="24"/>
        </w:rPr>
        <w:t xml:space="preserve"> </w:t>
      </w:r>
      <w:r w:rsidR="0031223E">
        <w:rPr>
          <w:rFonts w:cs="Times New Roman"/>
          <w:szCs w:val="24"/>
        </w:rPr>
        <w:t xml:space="preserve">the invoices included in </w:t>
      </w:r>
      <w:r w:rsidR="0031223E">
        <w:rPr>
          <w:rFonts w:cs="Times New Roman"/>
          <w:i/>
          <w:iCs/>
          <w:szCs w:val="24"/>
        </w:rPr>
        <w:t xml:space="preserve">CSWR’s Response to Staff’s Request for Documentation </w:t>
      </w:r>
      <w:r w:rsidR="0031223E">
        <w:rPr>
          <w:rFonts w:cs="Times New Roman"/>
          <w:szCs w:val="24"/>
        </w:rPr>
        <w:t>filed on December 18, 2020</w:t>
      </w:r>
      <w:r>
        <w:rPr>
          <w:rFonts w:cs="Times New Roman"/>
          <w:szCs w:val="24"/>
        </w:rPr>
        <w:t xml:space="preserve">, I recommend </w:t>
      </w:r>
      <w:r w:rsidR="00B35007">
        <w:rPr>
          <w:rFonts w:cs="Times New Roman"/>
          <w:szCs w:val="24"/>
        </w:rPr>
        <w:t>annual</w:t>
      </w:r>
      <w:r>
        <w:rPr>
          <w:rFonts w:cs="Times New Roman"/>
          <w:szCs w:val="24"/>
        </w:rPr>
        <w:t xml:space="preserve"> administrative billing costs</w:t>
      </w:r>
      <w:r w:rsidR="008A4FB5">
        <w:rPr>
          <w:rFonts w:cs="Times New Roman"/>
          <w:szCs w:val="24"/>
        </w:rPr>
        <w:t xml:space="preserve"> and answering services</w:t>
      </w:r>
      <w:r>
        <w:rPr>
          <w:rFonts w:cs="Times New Roman"/>
          <w:szCs w:val="24"/>
        </w:rPr>
        <w:t xml:space="preserve"> of $1,</w:t>
      </w:r>
      <w:r w:rsidR="008A4FB5">
        <w:rPr>
          <w:rFonts w:cs="Times New Roman"/>
          <w:szCs w:val="24"/>
        </w:rPr>
        <w:t>734</w:t>
      </w:r>
      <w:r>
        <w:rPr>
          <w:rFonts w:cs="Times New Roman"/>
          <w:szCs w:val="24"/>
        </w:rPr>
        <w:t>.</w:t>
      </w:r>
      <w:r w:rsidR="008A4FB5">
        <w:rPr>
          <w:rFonts w:cs="Times New Roman"/>
          <w:szCs w:val="24"/>
        </w:rPr>
        <w:t>00 for water service and $1,734.00 for wastewater service</w:t>
      </w:r>
      <w:r>
        <w:rPr>
          <w:rFonts w:cs="Times New Roman"/>
          <w:szCs w:val="24"/>
        </w:rPr>
        <w:t>.</w:t>
      </w:r>
      <w:r w:rsidR="00A23E4A">
        <w:rPr>
          <w:rFonts w:cs="Times New Roman"/>
          <w:szCs w:val="24"/>
        </w:rPr>
        <w:t xml:space="preserve"> </w:t>
      </w:r>
      <w:r w:rsidR="0031223E">
        <w:rPr>
          <w:rFonts w:cs="Times New Roman"/>
          <w:szCs w:val="24"/>
        </w:rPr>
        <w:t xml:space="preserve"> </w:t>
      </w:r>
      <w:r w:rsidR="00A23E4A">
        <w:rPr>
          <w:rFonts w:cs="Times New Roman"/>
          <w:szCs w:val="24"/>
        </w:rPr>
        <w:t>Table</w:t>
      </w:r>
      <w:r w:rsidR="00EA688E">
        <w:rPr>
          <w:rFonts w:cs="Times New Roman"/>
          <w:szCs w:val="24"/>
        </w:rPr>
        <w:t>s</w:t>
      </w:r>
      <w:r w:rsidR="00A23E4A">
        <w:rPr>
          <w:rFonts w:cs="Times New Roman"/>
          <w:szCs w:val="24"/>
        </w:rPr>
        <w:t xml:space="preserve"> 1</w:t>
      </w:r>
      <w:r w:rsidR="00EA688E">
        <w:rPr>
          <w:rFonts w:cs="Times New Roman"/>
          <w:szCs w:val="24"/>
        </w:rPr>
        <w:t>a and 1b</w:t>
      </w:r>
      <w:r w:rsidR="006E3588">
        <w:rPr>
          <w:rFonts w:cs="Times New Roman"/>
          <w:szCs w:val="24"/>
        </w:rPr>
        <w:t>, below,</w:t>
      </w:r>
      <w:r w:rsidR="001256E5" w:rsidRPr="004C49CF">
        <w:rPr>
          <w:rFonts w:cs="Times New Roman"/>
          <w:szCs w:val="24"/>
        </w:rPr>
        <w:t xml:space="preserve"> </w:t>
      </w:r>
      <w:r w:rsidR="00B35007">
        <w:rPr>
          <w:rFonts w:cs="Times New Roman"/>
          <w:szCs w:val="24"/>
        </w:rPr>
        <w:t>include details</w:t>
      </w:r>
      <w:r w:rsidR="001256E5" w:rsidRPr="004C49CF">
        <w:rPr>
          <w:rFonts w:cs="Times New Roman"/>
          <w:szCs w:val="24"/>
        </w:rPr>
        <w:t xml:space="preserve"> of </w:t>
      </w:r>
      <w:r w:rsidR="00CF52F3">
        <w:rPr>
          <w:rFonts w:cs="Times New Roman"/>
          <w:szCs w:val="24"/>
        </w:rPr>
        <w:t xml:space="preserve">my recommended </w:t>
      </w:r>
      <w:r w:rsidR="004760F8">
        <w:rPr>
          <w:rFonts w:cs="Times New Roman"/>
          <w:szCs w:val="24"/>
        </w:rPr>
        <w:t xml:space="preserve">billing and </w:t>
      </w:r>
      <w:r w:rsidR="008A4FB5">
        <w:rPr>
          <w:rFonts w:cs="Times New Roman"/>
          <w:szCs w:val="24"/>
        </w:rPr>
        <w:t>answering services</w:t>
      </w:r>
      <w:r w:rsidR="004760F8">
        <w:rPr>
          <w:rFonts w:cs="Times New Roman"/>
          <w:szCs w:val="24"/>
        </w:rPr>
        <w:t xml:space="preserve"> </w:t>
      </w:r>
      <w:r w:rsidR="009C2842" w:rsidRPr="004C49CF">
        <w:rPr>
          <w:rFonts w:cs="Times New Roman"/>
          <w:szCs w:val="24"/>
        </w:rPr>
        <w:t>costs</w:t>
      </w:r>
      <w:r w:rsidR="00994EE3" w:rsidRPr="004C49CF">
        <w:rPr>
          <w:rFonts w:cs="Times New Roman"/>
          <w:szCs w:val="24"/>
        </w:rPr>
        <w:t xml:space="preserve">. </w:t>
      </w:r>
      <w:r w:rsidR="0031223E">
        <w:rPr>
          <w:rFonts w:cs="Times New Roman"/>
          <w:szCs w:val="24"/>
        </w:rPr>
        <w:t xml:space="preserve"> </w:t>
      </w:r>
      <w:r w:rsidR="00002BAA">
        <w:rPr>
          <w:rFonts w:cs="Times New Roman"/>
          <w:szCs w:val="24"/>
        </w:rPr>
        <w:t xml:space="preserve">Any other administrative costs </w:t>
      </w:r>
      <w:r w:rsidR="007343B8">
        <w:rPr>
          <w:rFonts w:cs="Times New Roman"/>
          <w:szCs w:val="24"/>
        </w:rPr>
        <w:t>not supported</w:t>
      </w:r>
      <w:r w:rsidR="00002BAA">
        <w:rPr>
          <w:rFonts w:cs="Times New Roman"/>
          <w:szCs w:val="24"/>
        </w:rPr>
        <w:t xml:space="preserve"> by </w:t>
      </w:r>
      <w:r w:rsidR="006E3588" w:rsidRPr="006E3588">
        <w:rPr>
          <w:rFonts w:cs="Times New Roman"/>
          <w:szCs w:val="24"/>
        </w:rPr>
        <w:t>CSWR-Texas</w:t>
      </w:r>
      <w:r w:rsidR="006E3588" w:rsidRPr="006E3588" w:rsidDel="006E3588">
        <w:rPr>
          <w:rFonts w:cs="Times New Roman"/>
          <w:szCs w:val="24"/>
        </w:rPr>
        <w:t xml:space="preserve"> </w:t>
      </w:r>
      <w:r w:rsidR="00002BAA">
        <w:rPr>
          <w:rFonts w:cs="Times New Roman"/>
          <w:szCs w:val="24"/>
        </w:rPr>
        <w:t xml:space="preserve">are expected to be funded by the approved </w:t>
      </w:r>
      <w:r w:rsidR="00C910D4">
        <w:rPr>
          <w:rFonts w:cs="Times New Roman"/>
          <w:szCs w:val="24"/>
        </w:rPr>
        <w:t xml:space="preserve">Temporary </w:t>
      </w:r>
      <w:r w:rsidR="00002BAA">
        <w:rPr>
          <w:rFonts w:cs="Times New Roman"/>
          <w:szCs w:val="24"/>
        </w:rPr>
        <w:t xml:space="preserve">Manager </w:t>
      </w:r>
      <w:r w:rsidR="00C910D4">
        <w:rPr>
          <w:rFonts w:cs="Times New Roman"/>
          <w:szCs w:val="24"/>
        </w:rPr>
        <w:t>f</w:t>
      </w:r>
      <w:r w:rsidR="00002BAA">
        <w:rPr>
          <w:rFonts w:cs="Times New Roman"/>
          <w:szCs w:val="24"/>
        </w:rPr>
        <w:t>ee</w:t>
      </w:r>
      <w:r w:rsidR="006F58C8">
        <w:rPr>
          <w:rFonts w:cs="Times New Roman"/>
          <w:szCs w:val="24"/>
        </w:rPr>
        <w:t xml:space="preserve"> of $7.50 per connection per month</w:t>
      </w:r>
      <w:r w:rsidR="00002BAA">
        <w:rPr>
          <w:rFonts w:cs="Times New Roman"/>
          <w:szCs w:val="24"/>
        </w:rPr>
        <w:t>.</w:t>
      </w:r>
    </w:p>
    <w:p w14:paraId="2B8572F6" w14:textId="77777777" w:rsidR="001C60AE" w:rsidRDefault="001C60AE" w:rsidP="008152CF">
      <w:pPr>
        <w:spacing w:after="0" w:line="240" w:lineRule="auto"/>
        <w:jc w:val="both"/>
        <w:rPr>
          <w:rFonts w:cs="Times New Roman"/>
          <w:szCs w:val="24"/>
        </w:rPr>
      </w:pPr>
    </w:p>
    <w:tbl>
      <w:tblPr>
        <w:tblStyle w:val="TableGrid"/>
        <w:tblW w:w="9175" w:type="dxa"/>
        <w:tblLook w:val="04A0" w:firstRow="1" w:lastRow="0" w:firstColumn="1" w:lastColumn="0" w:noHBand="0" w:noVBand="1"/>
      </w:tblPr>
      <w:tblGrid>
        <w:gridCol w:w="2785"/>
        <w:gridCol w:w="3870"/>
        <w:gridCol w:w="2520"/>
      </w:tblGrid>
      <w:tr w:rsidR="00CA7843" w:rsidRPr="009752F2" w14:paraId="44139D95" w14:textId="186D7B5F" w:rsidTr="001B6976">
        <w:trPr>
          <w:trHeight w:val="593"/>
        </w:trPr>
        <w:tc>
          <w:tcPr>
            <w:tcW w:w="9175" w:type="dxa"/>
            <w:gridSpan w:val="3"/>
            <w:vAlign w:val="bottom"/>
          </w:tcPr>
          <w:p w14:paraId="4F6BF9A2" w14:textId="173568B7" w:rsidR="00CA7843" w:rsidRPr="00CA7843" w:rsidRDefault="00CA7843" w:rsidP="00CA7843">
            <w:pPr>
              <w:jc w:val="center"/>
              <w:rPr>
                <w:b/>
                <w:bCs/>
                <w:szCs w:val="24"/>
              </w:rPr>
            </w:pPr>
            <w:r>
              <w:rPr>
                <w:b/>
                <w:bCs/>
                <w:szCs w:val="24"/>
              </w:rPr>
              <w:t>Table 1</w:t>
            </w:r>
            <w:r w:rsidR="00EA688E">
              <w:rPr>
                <w:b/>
                <w:bCs/>
                <w:szCs w:val="24"/>
              </w:rPr>
              <w:t>a</w:t>
            </w:r>
          </w:p>
          <w:p w14:paraId="3B22A6A1" w14:textId="2C513F78" w:rsidR="00CA7843" w:rsidRPr="009752F2" w:rsidRDefault="00CA7843" w:rsidP="00CA7843">
            <w:pPr>
              <w:jc w:val="center"/>
              <w:rPr>
                <w:rFonts w:cs="Times New Roman"/>
                <w:szCs w:val="24"/>
              </w:rPr>
            </w:pPr>
            <w:r>
              <w:rPr>
                <w:szCs w:val="24"/>
              </w:rPr>
              <w:t>Each of the following is a recurring fee for water service.</w:t>
            </w:r>
          </w:p>
        </w:tc>
      </w:tr>
      <w:tr w:rsidR="00CA7843" w:rsidRPr="009752F2" w14:paraId="193B541A" w14:textId="77777777" w:rsidTr="00996957">
        <w:trPr>
          <w:trHeight w:val="800"/>
        </w:trPr>
        <w:tc>
          <w:tcPr>
            <w:tcW w:w="2785" w:type="dxa"/>
            <w:noWrap/>
            <w:vAlign w:val="bottom"/>
          </w:tcPr>
          <w:p w14:paraId="7C4259B0" w14:textId="4E28636F" w:rsidR="00CA7843" w:rsidRPr="00E272AD" w:rsidRDefault="00CA7843" w:rsidP="00CA7843">
            <w:pPr>
              <w:spacing w:after="240"/>
              <w:jc w:val="center"/>
              <w:rPr>
                <w:rFonts w:cs="Times New Roman"/>
                <w:szCs w:val="24"/>
              </w:rPr>
            </w:pPr>
            <w:r w:rsidRPr="00E272AD">
              <w:rPr>
                <w:szCs w:val="24"/>
              </w:rPr>
              <w:t>Invoice From</w:t>
            </w:r>
          </w:p>
        </w:tc>
        <w:tc>
          <w:tcPr>
            <w:tcW w:w="3870" w:type="dxa"/>
            <w:vAlign w:val="bottom"/>
          </w:tcPr>
          <w:p w14:paraId="1877C2C8" w14:textId="5B8D1590" w:rsidR="00CA7843" w:rsidRPr="009752F2" w:rsidRDefault="00CA7843" w:rsidP="00CA7843">
            <w:pPr>
              <w:spacing w:after="240"/>
              <w:jc w:val="center"/>
              <w:rPr>
                <w:rFonts w:cs="Times New Roman"/>
                <w:szCs w:val="24"/>
              </w:rPr>
            </w:pPr>
            <w:r>
              <w:rPr>
                <w:rFonts w:cs="Times New Roman"/>
                <w:szCs w:val="24"/>
              </w:rPr>
              <w:t>Recommended</w:t>
            </w:r>
            <w:r w:rsidRPr="009752F2">
              <w:rPr>
                <w:rFonts w:cs="Times New Roman"/>
                <w:szCs w:val="24"/>
              </w:rPr>
              <w:t xml:space="preserve"> Monthly</w:t>
            </w:r>
            <w:r>
              <w:rPr>
                <w:rFonts w:cs="Times New Roman"/>
                <w:szCs w:val="24"/>
              </w:rPr>
              <w:t xml:space="preserve"> C</w:t>
            </w:r>
            <w:r w:rsidRPr="009752F2">
              <w:rPr>
                <w:rFonts w:cs="Times New Roman"/>
                <w:szCs w:val="24"/>
              </w:rPr>
              <w:t>ost</w:t>
            </w:r>
          </w:p>
        </w:tc>
        <w:tc>
          <w:tcPr>
            <w:tcW w:w="2520" w:type="dxa"/>
            <w:vAlign w:val="bottom"/>
          </w:tcPr>
          <w:p w14:paraId="4578204A" w14:textId="7DC5567B" w:rsidR="00CA7843" w:rsidRPr="009752F2" w:rsidRDefault="00CA7843" w:rsidP="00CA7843">
            <w:pPr>
              <w:spacing w:after="240"/>
              <w:jc w:val="center"/>
              <w:rPr>
                <w:rFonts w:cs="Times New Roman"/>
                <w:szCs w:val="24"/>
              </w:rPr>
            </w:pPr>
            <w:r w:rsidRPr="009752F2">
              <w:rPr>
                <w:rFonts w:cs="Times New Roman"/>
                <w:szCs w:val="24"/>
              </w:rPr>
              <w:t>Total</w:t>
            </w:r>
            <w:r>
              <w:rPr>
                <w:rFonts w:cs="Times New Roman"/>
                <w:szCs w:val="24"/>
              </w:rPr>
              <w:t xml:space="preserve"> Recommended</w:t>
            </w:r>
            <w:r w:rsidRPr="009752F2">
              <w:rPr>
                <w:rFonts w:cs="Times New Roman"/>
                <w:szCs w:val="24"/>
              </w:rPr>
              <w:t xml:space="preserve"> </w:t>
            </w:r>
            <w:r w:rsidR="00B222C2">
              <w:rPr>
                <w:rFonts w:cs="Times New Roman"/>
                <w:szCs w:val="24"/>
              </w:rPr>
              <w:t>Annual</w:t>
            </w:r>
            <w:r>
              <w:rPr>
                <w:rFonts w:cs="Times New Roman"/>
                <w:szCs w:val="24"/>
              </w:rPr>
              <w:t xml:space="preserve"> C</w:t>
            </w:r>
            <w:r w:rsidRPr="009752F2">
              <w:rPr>
                <w:rFonts w:cs="Times New Roman"/>
                <w:szCs w:val="24"/>
              </w:rPr>
              <w:t>ost</w:t>
            </w:r>
          </w:p>
        </w:tc>
      </w:tr>
      <w:tr w:rsidR="00CA7843" w:rsidRPr="009752F2" w14:paraId="60BB0DE6" w14:textId="40FEF339" w:rsidTr="00AE78D5">
        <w:trPr>
          <w:trHeight w:val="300"/>
        </w:trPr>
        <w:tc>
          <w:tcPr>
            <w:tcW w:w="2785" w:type="dxa"/>
            <w:noWrap/>
            <w:vAlign w:val="bottom"/>
            <w:hideMark/>
          </w:tcPr>
          <w:p w14:paraId="2310EA76" w14:textId="4AF87D27" w:rsidR="00CA7843" w:rsidRPr="009752F2" w:rsidRDefault="00CA7843" w:rsidP="00CA7843">
            <w:pPr>
              <w:spacing w:after="240"/>
              <w:jc w:val="both"/>
              <w:rPr>
                <w:rFonts w:cs="Times New Roman"/>
                <w:szCs w:val="24"/>
              </w:rPr>
            </w:pPr>
            <w:proofErr w:type="spellStart"/>
            <w:r>
              <w:rPr>
                <w:szCs w:val="24"/>
              </w:rPr>
              <w:t>Nitor</w:t>
            </w:r>
            <w:proofErr w:type="spellEnd"/>
            <w:r>
              <w:rPr>
                <w:szCs w:val="24"/>
              </w:rPr>
              <w:t xml:space="preserve"> Billing Services, Inc.</w:t>
            </w:r>
          </w:p>
        </w:tc>
        <w:tc>
          <w:tcPr>
            <w:tcW w:w="3870" w:type="dxa"/>
            <w:vAlign w:val="bottom"/>
          </w:tcPr>
          <w:p w14:paraId="5AFF78F2" w14:textId="26DCAD08" w:rsidR="00CA7843" w:rsidRPr="009752F2" w:rsidRDefault="00CA7843" w:rsidP="00CA7843">
            <w:pPr>
              <w:spacing w:after="240"/>
              <w:jc w:val="center"/>
              <w:rPr>
                <w:rFonts w:cs="Times New Roman"/>
                <w:szCs w:val="24"/>
              </w:rPr>
            </w:pPr>
            <w:r w:rsidRPr="009752F2">
              <w:rPr>
                <w:rFonts w:cs="Times New Roman"/>
                <w:szCs w:val="24"/>
              </w:rPr>
              <w:t>$</w:t>
            </w:r>
            <w:r>
              <w:rPr>
                <w:rFonts w:cs="Times New Roman"/>
                <w:szCs w:val="24"/>
              </w:rPr>
              <w:t>125</w:t>
            </w:r>
            <w:r w:rsidRPr="009752F2">
              <w:rPr>
                <w:rFonts w:cs="Times New Roman"/>
                <w:szCs w:val="24"/>
              </w:rPr>
              <w:t>.</w:t>
            </w:r>
            <w:r>
              <w:rPr>
                <w:rFonts w:cs="Times New Roman"/>
                <w:szCs w:val="24"/>
              </w:rPr>
              <w:t>0</w:t>
            </w:r>
            <w:r w:rsidRPr="009752F2">
              <w:rPr>
                <w:rFonts w:cs="Times New Roman"/>
                <w:szCs w:val="24"/>
              </w:rPr>
              <w:t>0</w:t>
            </w:r>
          </w:p>
        </w:tc>
        <w:tc>
          <w:tcPr>
            <w:tcW w:w="2520" w:type="dxa"/>
            <w:noWrap/>
            <w:vAlign w:val="bottom"/>
            <w:hideMark/>
          </w:tcPr>
          <w:p w14:paraId="15CFD214" w14:textId="01661ED8" w:rsidR="00CA7843" w:rsidRPr="009752F2" w:rsidRDefault="00CA7843" w:rsidP="00CA7843">
            <w:pPr>
              <w:spacing w:after="240"/>
              <w:jc w:val="center"/>
              <w:rPr>
                <w:rFonts w:cs="Times New Roman"/>
                <w:szCs w:val="24"/>
              </w:rPr>
            </w:pPr>
            <w:r w:rsidRPr="009752F2">
              <w:rPr>
                <w:rFonts w:cs="Times New Roman"/>
                <w:szCs w:val="24"/>
              </w:rPr>
              <w:t>$</w:t>
            </w:r>
            <w:r>
              <w:rPr>
                <w:rFonts w:cs="Times New Roman"/>
                <w:szCs w:val="24"/>
              </w:rPr>
              <w:t>1,500</w:t>
            </w:r>
            <w:r w:rsidRPr="009752F2">
              <w:rPr>
                <w:rFonts w:cs="Times New Roman"/>
                <w:szCs w:val="24"/>
              </w:rPr>
              <w:t>.</w:t>
            </w:r>
            <w:r>
              <w:rPr>
                <w:rFonts w:cs="Times New Roman"/>
                <w:szCs w:val="24"/>
              </w:rPr>
              <w:t>0</w:t>
            </w:r>
            <w:r w:rsidRPr="009752F2">
              <w:rPr>
                <w:rFonts w:cs="Times New Roman"/>
                <w:szCs w:val="24"/>
              </w:rPr>
              <w:t>0</w:t>
            </w:r>
          </w:p>
        </w:tc>
      </w:tr>
      <w:tr w:rsidR="00CA7843" w:rsidRPr="009752F2" w14:paraId="094DD652" w14:textId="2EDF99B0" w:rsidTr="005370F6">
        <w:trPr>
          <w:trHeight w:val="300"/>
        </w:trPr>
        <w:tc>
          <w:tcPr>
            <w:tcW w:w="2785" w:type="dxa"/>
            <w:noWrap/>
            <w:vAlign w:val="bottom"/>
            <w:hideMark/>
          </w:tcPr>
          <w:p w14:paraId="03111915" w14:textId="4D8F0A2F" w:rsidR="00CA7843" w:rsidRPr="009752F2" w:rsidRDefault="00CA7843" w:rsidP="00CA7843">
            <w:pPr>
              <w:spacing w:after="240"/>
              <w:jc w:val="both"/>
              <w:rPr>
                <w:rFonts w:cs="Times New Roman"/>
                <w:szCs w:val="24"/>
              </w:rPr>
            </w:pPr>
            <w:proofErr w:type="spellStart"/>
            <w:r>
              <w:rPr>
                <w:rFonts w:cs="Times New Roman"/>
                <w:szCs w:val="24"/>
              </w:rPr>
              <w:t>liveVoice</w:t>
            </w:r>
            <w:proofErr w:type="spellEnd"/>
          </w:p>
        </w:tc>
        <w:tc>
          <w:tcPr>
            <w:tcW w:w="3870" w:type="dxa"/>
            <w:vAlign w:val="bottom"/>
          </w:tcPr>
          <w:p w14:paraId="41FBFD04" w14:textId="40D393ED" w:rsidR="00CA7843" w:rsidRPr="009752F2" w:rsidRDefault="00CA7843" w:rsidP="00CA7843">
            <w:pPr>
              <w:spacing w:after="240"/>
              <w:jc w:val="center"/>
              <w:rPr>
                <w:rFonts w:cs="Times New Roman"/>
                <w:szCs w:val="24"/>
              </w:rPr>
            </w:pPr>
            <w:r>
              <w:rPr>
                <w:rFonts w:cs="Times New Roman"/>
                <w:szCs w:val="24"/>
              </w:rPr>
              <w:t>$</w:t>
            </w:r>
            <w:r w:rsidR="003E0274">
              <w:rPr>
                <w:rFonts w:cs="Times New Roman"/>
                <w:szCs w:val="24"/>
              </w:rPr>
              <w:t xml:space="preserve"> </w:t>
            </w:r>
            <w:r w:rsidR="00EC004B">
              <w:rPr>
                <w:rFonts w:cs="Times New Roman"/>
                <w:szCs w:val="24"/>
              </w:rPr>
              <w:t>19.50</w:t>
            </w:r>
          </w:p>
        </w:tc>
        <w:tc>
          <w:tcPr>
            <w:tcW w:w="2520" w:type="dxa"/>
            <w:noWrap/>
            <w:vAlign w:val="bottom"/>
            <w:hideMark/>
          </w:tcPr>
          <w:p w14:paraId="7B2659BE" w14:textId="7EF9FBF8" w:rsidR="00CA7843" w:rsidRPr="009752F2" w:rsidRDefault="00CA7843" w:rsidP="00CA7843">
            <w:pPr>
              <w:spacing w:after="240"/>
              <w:jc w:val="center"/>
              <w:rPr>
                <w:rFonts w:cs="Times New Roman"/>
                <w:szCs w:val="24"/>
              </w:rPr>
            </w:pPr>
            <w:r w:rsidRPr="009752F2">
              <w:rPr>
                <w:rFonts w:cs="Times New Roman"/>
                <w:szCs w:val="24"/>
              </w:rPr>
              <w:t>$</w:t>
            </w:r>
            <w:r w:rsidR="003E0274">
              <w:rPr>
                <w:rFonts w:cs="Times New Roman"/>
                <w:szCs w:val="24"/>
              </w:rPr>
              <w:t xml:space="preserve">   </w:t>
            </w:r>
            <w:r>
              <w:rPr>
                <w:rFonts w:cs="Times New Roman"/>
                <w:szCs w:val="24"/>
              </w:rPr>
              <w:t>234</w:t>
            </w:r>
            <w:r w:rsidRPr="009752F2">
              <w:rPr>
                <w:rFonts w:cs="Times New Roman"/>
                <w:szCs w:val="24"/>
              </w:rPr>
              <w:t>.00</w:t>
            </w:r>
          </w:p>
        </w:tc>
      </w:tr>
      <w:tr w:rsidR="00CA7843" w:rsidRPr="009752F2" w14:paraId="386505FE" w14:textId="4D9EA6B4" w:rsidTr="003735B3">
        <w:trPr>
          <w:trHeight w:val="300"/>
        </w:trPr>
        <w:tc>
          <w:tcPr>
            <w:tcW w:w="2785" w:type="dxa"/>
            <w:noWrap/>
            <w:hideMark/>
          </w:tcPr>
          <w:p w14:paraId="150789F8" w14:textId="3655A66A" w:rsidR="00CA7843" w:rsidRPr="009752F2" w:rsidRDefault="00CA7843" w:rsidP="001C60AE">
            <w:pPr>
              <w:spacing w:after="240"/>
              <w:jc w:val="both"/>
              <w:rPr>
                <w:rFonts w:cs="Times New Roman"/>
                <w:b/>
                <w:bCs/>
                <w:szCs w:val="24"/>
              </w:rPr>
            </w:pPr>
            <w:r>
              <w:rPr>
                <w:rFonts w:cs="Times New Roman"/>
                <w:b/>
                <w:bCs/>
                <w:szCs w:val="24"/>
              </w:rPr>
              <w:t>Total Cost</w:t>
            </w:r>
          </w:p>
        </w:tc>
        <w:tc>
          <w:tcPr>
            <w:tcW w:w="3870" w:type="dxa"/>
            <w:vAlign w:val="bottom"/>
          </w:tcPr>
          <w:p w14:paraId="5D449F7F" w14:textId="626E535C" w:rsidR="00CA7843" w:rsidRPr="009752F2" w:rsidRDefault="00CA7843" w:rsidP="008152CF">
            <w:pPr>
              <w:spacing w:after="240"/>
              <w:jc w:val="center"/>
              <w:rPr>
                <w:rFonts w:cs="Times New Roman"/>
                <w:b/>
                <w:bCs/>
                <w:szCs w:val="24"/>
              </w:rPr>
            </w:pPr>
            <w:r w:rsidRPr="009752F2">
              <w:rPr>
                <w:rFonts w:cs="Times New Roman"/>
                <w:b/>
                <w:bCs/>
                <w:szCs w:val="24"/>
              </w:rPr>
              <w:t>$1</w:t>
            </w:r>
            <w:r w:rsidR="00C90B94">
              <w:rPr>
                <w:rFonts w:cs="Times New Roman"/>
                <w:b/>
                <w:bCs/>
                <w:szCs w:val="24"/>
              </w:rPr>
              <w:t>4</w:t>
            </w:r>
            <w:r>
              <w:rPr>
                <w:rFonts w:cs="Times New Roman"/>
                <w:b/>
                <w:bCs/>
                <w:szCs w:val="24"/>
              </w:rPr>
              <w:t>4</w:t>
            </w:r>
            <w:r w:rsidRPr="009752F2">
              <w:rPr>
                <w:rFonts w:cs="Times New Roman"/>
                <w:b/>
                <w:bCs/>
                <w:szCs w:val="24"/>
              </w:rPr>
              <w:t>.</w:t>
            </w:r>
            <w:r w:rsidR="00C90B94">
              <w:rPr>
                <w:rFonts w:cs="Times New Roman"/>
                <w:b/>
                <w:bCs/>
                <w:szCs w:val="24"/>
              </w:rPr>
              <w:t>5</w:t>
            </w:r>
            <w:r>
              <w:rPr>
                <w:rFonts w:cs="Times New Roman"/>
                <w:b/>
                <w:bCs/>
                <w:szCs w:val="24"/>
              </w:rPr>
              <w:t>0</w:t>
            </w:r>
          </w:p>
        </w:tc>
        <w:tc>
          <w:tcPr>
            <w:tcW w:w="2520" w:type="dxa"/>
            <w:noWrap/>
            <w:vAlign w:val="bottom"/>
            <w:hideMark/>
          </w:tcPr>
          <w:p w14:paraId="2CA7B204" w14:textId="0AB56820" w:rsidR="00CA7843" w:rsidRPr="009752F2" w:rsidRDefault="00CA7843" w:rsidP="008152CF">
            <w:pPr>
              <w:spacing w:after="240"/>
              <w:jc w:val="center"/>
              <w:rPr>
                <w:rFonts w:cs="Times New Roman"/>
                <w:b/>
                <w:bCs/>
                <w:szCs w:val="24"/>
              </w:rPr>
            </w:pPr>
            <w:r w:rsidRPr="009752F2">
              <w:rPr>
                <w:rFonts w:cs="Times New Roman"/>
                <w:b/>
                <w:bCs/>
                <w:szCs w:val="24"/>
              </w:rPr>
              <w:t>$1,</w:t>
            </w:r>
            <w:r>
              <w:rPr>
                <w:rFonts w:cs="Times New Roman"/>
                <w:b/>
                <w:bCs/>
                <w:szCs w:val="24"/>
              </w:rPr>
              <w:t>734</w:t>
            </w:r>
            <w:r w:rsidRPr="009752F2">
              <w:rPr>
                <w:rFonts w:cs="Times New Roman"/>
                <w:b/>
                <w:bCs/>
                <w:szCs w:val="24"/>
              </w:rPr>
              <w:t>.</w:t>
            </w:r>
            <w:r>
              <w:rPr>
                <w:rFonts w:cs="Times New Roman"/>
                <w:b/>
                <w:bCs/>
                <w:szCs w:val="24"/>
              </w:rPr>
              <w:t>00</w:t>
            </w:r>
          </w:p>
        </w:tc>
      </w:tr>
    </w:tbl>
    <w:p w14:paraId="4BC73123" w14:textId="32F23A25" w:rsidR="009752F2" w:rsidRDefault="009752F2" w:rsidP="00994EE3">
      <w:pPr>
        <w:spacing w:after="240" w:line="240" w:lineRule="auto"/>
        <w:jc w:val="both"/>
        <w:rPr>
          <w:rFonts w:cs="Times New Roman"/>
          <w:szCs w:val="24"/>
        </w:rPr>
      </w:pPr>
    </w:p>
    <w:tbl>
      <w:tblPr>
        <w:tblStyle w:val="TableGrid"/>
        <w:tblW w:w="9175" w:type="dxa"/>
        <w:tblLook w:val="04A0" w:firstRow="1" w:lastRow="0" w:firstColumn="1" w:lastColumn="0" w:noHBand="0" w:noVBand="1"/>
      </w:tblPr>
      <w:tblGrid>
        <w:gridCol w:w="2785"/>
        <w:gridCol w:w="3870"/>
        <w:gridCol w:w="2520"/>
      </w:tblGrid>
      <w:tr w:rsidR="00CA7843" w:rsidRPr="009752F2" w14:paraId="72B5B94B" w14:textId="77777777" w:rsidTr="0050104C">
        <w:trPr>
          <w:trHeight w:val="593"/>
        </w:trPr>
        <w:tc>
          <w:tcPr>
            <w:tcW w:w="9175" w:type="dxa"/>
            <w:gridSpan w:val="3"/>
            <w:vAlign w:val="bottom"/>
          </w:tcPr>
          <w:p w14:paraId="4583E550" w14:textId="76FEFB6F" w:rsidR="00CA7843" w:rsidRPr="00CA7843" w:rsidRDefault="00CA7843" w:rsidP="0050104C">
            <w:pPr>
              <w:jc w:val="center"/>
              <w:rPr>
                <w:b/>
                <w:bCs/>
                <w:szCs w:val="24"/>
              </w:rPr>
            </w:pPr>
            <w:r>
              <w:rPr>
                <w:b/>
                <w:bCs/>
                <w:szCs w:val="24"/>
              </w:rPr>
              <w:t>Table 1</w:t>
            </w:r>
            <w:r w:rsidR="00EA688E">
              <w:rPr>
                <w:b/>
                <w:bCs/>
                <w:szCs w:val="24"/>
              </w:rPr>
              <w:t>b</w:t>
            </w:r>
          </w:p>
          <w:p w14:paraId="700108A6" w14:textId="43FCB669" w:rsidR="00CA7843" w:rsidRPr="009752F2" w:rsidRDefault="00CA7843" w:rsidP="0050104C">
            <w:pPr>
              <w:jc w:val="center"/>
              <w:rPr>
                <w:rFonts w:cs="Times New Roman"/>
                <w:szCs w:val="24"/>
              </w:rPr>
            </w:pPr>
            <w:r>
              <w:rPr>
                <w:szCs w:val="24"/>
              </w:rPr>
              <w:t>Each of the following is a recurring fee for wastewater service.</w:t>
            </w:r>
          </w:p>
        </w:tc>
      </w:tr>
      <w:tr w:rsidR="00CA7843" w:rsidRPr="009752F2" w14:paraId="1864F0D1" w14:textId="77777777" w:rsidTr="0050104C">
        <w:trPr>
          <w:trHeight w:val="800"/>
        </w:trPr>
        <w:tc>
          <w:tcPr>
            <w:tcW w:w="2785" w:type="dxa"/>
            <w:noWrap/>
            <w:vAlign w:val="bottom"/>
          </w:tcPr>
          <w:p w14:paraId="40926F27" w14:textId="77777777" w:rsidR="00CA7843" w:rsidRPr="00E272AD" w:rsidRDefault="00CA7843" w:rsidP="0050104C">
            <w:pPr>
              <w:spacing w:after="240"/>
              <w:jc w:val="center"/>
              <w:rPr>
                <w:rFonts w:cs="Times New Roman"/>
                <w:szCs w:val="24"/>
              </w:rPr>
            </w:pPr>
            <w:r w:rsidRPr="00E272AD">
              <w:rPr>
                <w:szCs w:val="24"/>
              </w:rPr>
              <w:t>Invoice From</w:t>
            </w:r>
          </w:p>
        </w:tc>
        <w:tc>
          <w:tcPr>
            <w:tcW w:w="3870" w:type="dxa"/>
            <w:vAlign w:val="bottom"/>
          </w:tcPr>
          <w:p w14:paraId="4CBEFD37" w14:textId="4773E52A" w:rsidR="00CA7843" w:rsidRPr="009752F2" w:rsidRDefault="00CA7843" w:rsidP="0050104C">
            <w:pPr>
              <w:spacing w:after="240"/>
              <w:jc w:val="center"/>
              <w:rPr>
                <w:rFonts w:cs="Times New Roman"/>
                <w:szCs w:val="24"/>
              </w:rPr>
            </w:pPr>
            <w:r>
              <w:rPr>
                <w:rFonts w:cs="Times New Roman"/>
                <w:szCs w:val="24"/>
              </w:rPr>
              <w:t>Recommended</w:t>
            </w:r>
            <w:r w:rsidRPr="009752F2">
              <w:rPr>
                <w:rFonts w:cs="Times New Roman"/>
                <w:szCs w:val="24"/>
              </w:rPr>
              <w:t xml:space="preserve"> Monthly</w:t>
            </w:r>
            <w:r>
              <w:rPr>
                <w:rFonts w:cs="Times New Roman"/>
                <w:szCs w:val="24"/>
              </w:rPr>
              <w:t xml:space="preserve"> C</w:t>
            </w:r>
            <w:r w:rsidRPr="009752F2">
              <w:rPr>
                <w:rFonts w:cs="Times New Roman"/>
                <w:szCs w:val="24"/>
              </w:rPr>
              <w:t>ost</w:t>
            </w:r>
          </w:p>
        </w:tc>
        <w:tc>
          <w:tcPr>
            <w:tcW w:w="2520" w:type="dxa"/>
            <w:vAlign w:val="bottom"/>
          </w:tcPr>
          <w:p w14:paraId="5604FCD9" w14:textId="1CB526DB" w:rsidR="00CA7843" w:rsidRPr="009752F2" w:rsidRDefault="00CA7843" w:rsidP="0050104C">
            <w:pPr>
              <w:spacing w:after="240"/>
              <w:jc w:val="center"/>
              <w:rPr>
                <w:rFonts w:cs="Times New Roman"/>
                <w:szCs w:val="24"/>
              </w:rPr>
            </w:pPr>
            <w:r w:rsidRPr="009752F2">
              <w:rPr>
                <w:rFonts w:cs="Times New Roman"/>
                <w:szCs w:val="24"/>
              </w:rPr>
              <w:t>Total</w:t>
            </w:r>
            <w:r>
              <w:rPr>
                <w:rFonts w:cs="Times New Roman"/>
                <w:szCs w:val="24"/>
              </w:rPr>
              <w:t xml:space="preserve"> Recommended</w:t>
            </w:r>
            <w:r w:rsidRPr="009752F2">
              <w:rPr>
                <w:rFonts w:cs="Times New Roman"/>
                <w:szCs w:val="24"/>
              </w:rPr>
              <w:t xml:space="preserve"> </w:t>
            </w:r>
            <w:r w:rsidR="00B222C2">
              <w:rPr>
                <w:rFonts w:cs="Times New Roman"/>
                <w:szCs w:val="24"/>
              </w:rPr>
              <w:t>Annual</w:t>
            </w:r>
            <w:r>
              <w:rPr>
                <w:rFonts w:cs="Times New Roman"/>
                <w:szCs w:val="24"/>
              </w:rPr>
              <w:t xml:space="preserve"> C</w:t>
            </w:r>
            <w:r w:rsidRPr="009752F2">
              <w:rPr>
                <w:rFonts w:cs="Times New Roman"/>
                <w:szCs w:val="24"/>
              </w:rPr>
              <w:t>ost</w:t>
            </w:r>
          </w:p>
        </w:tc>
      </w:tr>
      <w:tr w:rsidR="00CA7843" w:rsidRPr="009752F2" w14:paraId="6B7758FF" w14:textId="77777777" w:rsidTr="0050104C">
        <w:trPr>
          <w:trHeight w:val="300"/>
        </w:trPr>
        <w:tc>
          <w:tcPr>
            <w:tcW w:w="2785" w:type="dxa"/>
            <w:noWrap/>
            <w:vAlign w:val="bottom"/>
            <w:hideMark/>
          </w:tcPr>
          <w:p w14:paraId="5B0F5E75" w14:textId="77777777" w:rsidR="00CA7843" w:rsidRPr="009752F2" w:rsidRDefault="00CA7843" w:rsidP="0050104C">
            <w:pPr>
              <w:spacing w:after="240"/>
              <w:jc w:val="both"/>
              <w:rPr>
                <w:rFonts w:cs="Times New Roman"/>
                <w:szCs w:val="24"/>
              </w:rPr>
            </w:pPr>
            <w:proofErr w:type="spellStart"/>
            <w:r>
              <w:rPr>
                <w:szCs w:val="24"/>
              </w:rPr>
              <w:t>Nitor</w:t>
            </w:r>
            <w:proofErr w:type="spellEnd"/>
            <w:r>
              <w:rPr>
                <w:szCs w:val="24"/>
              </w:rPr>
              <w:t xml:space="preserve"> Billing Services, Inc.</w:t>
            </w:r>
          </w:p>
        </w:tc>
        <w:tc>
          <w:tcPr>
            <w:tcW w:w="3870" w:type="dxa"/>
            <w:vAlign w:val="bottom"/>
          </w:tcPr>
          <w:p w14:paraId="77A78FE8" w14:textId="77777777" w:rsidR="00CA7843" w:rsidRPr="009752F2" w:rsidRDefault="00CA7843" w:rsidP="0050104C">
            <w:pPr>
              <w:spacing w:after="240"/>
              <w:jc w:val="center"/>
              <w:rPr>
                <w:rFonts w:cs="Times New Roman"/>
                <w:szCs w:val="24"/>
              </w:rPr>
            </w:pPr>
            <w:r w:rsidRPr="009752F2">
              <w:rPr>
                <w:rFonts w:cs="Times New Roman"/>
                <w:szCs w:val="24"/>
              </w:rPr>
              <w:t>$</w:t>
            </w:r>
            <w:r>
              <w:rPr>
                <w:rFonts w:cs="Times New Roman"/>
                <w:szCs w:val="24"/>
              </w:rPr>
              <w:t>125</w:t>
            </w:r>
            <w:r w:rsidRPr="009752F2">
              <w:rPr>
                <w:rFonts w:cs="Times New Roman"/>
                <w:szCs w:val="24"/>
              </w:rPr>
              <w:t>.</w:t>
            </w:r>
            <w:r>
              <w:rPr>
                <w:rFonts w:cs="Times New Roman"/>
                <w:szCs w:val="24"/>
              </w:rPr>
              <w:t>0</w:t>
            </w:r>
            <w:r w:rsidRPr="009752F2">
              <w:rPr>
                <w:rFonts w:cs="Times New Roman"/>
                <w:szCs w:val="24"/>
              </w:rPr>
              <w:t>0</w:t>
            </w:r>
          </w:p>
        </w:tc>
        <w:tc>
          <w:tcPr>
            <w:tcW w:w="2520" w:type="dxa"/>
            <w:noWrap/>
            <w:vAlign w:val="bottom"/>
            <w:hideMark/>
          </w:tcPr>
          <w:p w14:paraId="7248BC93" w14:textId="77777777" w:rsidR="00CA7843" w:rsidRPr="009752F2" w:rsidRDefault="00CA7843" w:rsidP="0050104C">
            <w:pPr>
              <w:spacing w:after="240"/>
              <w:jc w:val="center"/>
              <w:rPr>
                <w:rFonts w:cs="Times New Roman"/>
                <w:szCs w:val="24"/>
              </w:rPr>
            </w:pPr>
            <w:r w:rsidRPr="009752F2">
              <w:rPr>
                <w:rFonts w:cs="Times New Roman"/>
                <w:szCs w:val="24"/>
              </w:rPr>
              <w:t>$</w:t>
            </w:r>
            <w:r>
              <w:rPr>
                <w:rFonts w:cs="Times New Roman"/>
                <w:szCs w:val="24"/>
              </w:rPr>
              <w:t>1,500</w:t>
            </w:r>
            <w:r w:rsidRPr="009752F2">
              <w:rPr>
                <w:rFonts w:cs="Times New Roman"/>
                <w:szCs w:val="24"/>
              </w:rPr>
              <w:t>.</w:t>
            </w:r>
            <w:r>
              <w:rPr>
                <w:rFonts w:cs="Times New Roman"/>
                <w:szCs w:val="24"/>
              </w:rPr>
              <w:t>0</w:t>
            </w:r>
            <w:r w:rsidRPr="009752F2">
              <w:rPr>
                <w:rFonts w:cs="Times New Roman"/>
                <w:szCs w:val="24"/>
              </w:rPr>
              <w:t>0</w:t>
            </w:r>
          </w:p>
        </w:tc>
      </w:tr>
      <w:tr w:rsidR="00CA7843" w:rsidRPr="009752F2" w14:paraId="771239E6" w14:textId="77777777" w:rsidTr="0050104C">
        <w:trPr>
          <w:trHeight w:val="300"/>
        </w:trPr>
        <w:tc>
          <w:tcPr>
            <w:tcW w:w="2785" w:type="dxa"/>
            <w:noWrap/>
            <w:vAlign w:val="bottom"/>
            <w:hideMark/>
          </w:tcPr>
          <w:p w14:paraId="5C9E29BE" w14:textId="77777777" w:rsidR="00CA7843" w:rsidRPr="009752F2" w:rsidRDefault="00CA7843" w:rsidP="0050104C">
            <w:pPr>
              <w:spacing w:after="240"/>
              <w:jc w:val="both"/>
              <w:rPr>
                <w:rFonts w:cs="Times New Roman"/>
                <w:szCs w:val="24"/>
              </w:rPr>
            </w:pPr>
            <w:proofErr w:type="spellStart"/>
            <w:r>
              <w:rPr>
                <w:rFonts w:cs="Times New Roman"/>
                <w:szCs w:val="24"/>
              </w:rPr>
              <w:t>liveVoice</w:t>
            </w:r>
            <w:proofErr w:type="spellEnd"/>
          </w:p>
        </w:tc>
        <w:tc>
          <w:tcPr>
            <w:tcW w:w="3870" w:type="dxa"/>
            <w:vAlign w:val="bottom"/>
          </w:tcPr>
          <w:p w14:paraId="3AB448A6" w14:textId="71970084" w:rsidR="00CA7843" w:rsidRPr="009752F2" w:rsidRDefault="00CA7843" w:rsidP="0050104C">
            <w:pPr>
              <w:spacing w:after="240"/>
              <w:jc w:val="center"/>
              <w:rPr>
                <w:rFonts w:cs="Times New Roman"/>
                <w:szCs w:val="24"/>
              </w:rPr>
            </w:pPr>
            <w:r>
              <w:rPr>
                <w:rFonts w:cs="Times New Roman"/>
                <w:szCs w:val="24"/>
              </w:rPr>
              <w:t>$</w:t>
            </w:r>
            <w:r w:rsidR="007540DD">
              <w:rPr>
                <w:rFonts w:cs="Times New Roman"/>
                <w:szCs w:val="24"/>
              </w:rPr>
              <w:t xml:space="preserve"> </w:t>
            </w:r>
            <w:r w:rsidR="00EC004B">
              <w:rPr>
                <w:rFonts w:cs="Times New Roman"/>
                <w:szCs w:val="24"/>
              </w:rPr>
              <w:t>19.50</w:t>
            </w:r>
          </w:p>
        </w:tc>
        <w:tc>
          <w:tcPr>
            <w:tcW w:w="2520" w:type="dxa"/>
            <w:noWrap/>
            <w:vAlign w:val="bottom"/>
            <w:hideMark/>
          </w:tcPr>
          <w:p w14:paraId="3153CDFD" w14:textId="20B1CB7A" w:rsidR="00CA7843" w:rsidRPr="009752F2" w:rsidRDefault="00CA7843" w:rsidP="0050104C">
            <w:pPr>
              <w:spacing w:after="240"/>
              <w:jc w:val="center"/>
              <w:rPr>
                <w:rFonts w:cs="Times New Roman"/>
                <w:szCs w:val="24"/>
              </w:rPr>
            </w:pPr>
            <w:r w:rsidRPr="009752F2">
              <w:rPr>
                <w:rFonts w:cs="Times New Roman"/>
                <w:szCs w:val="24"/>
              </w:rPr>
              <w:t>$</w:t>
            </w:r>
            <w:r w:rsidR="007540DD">
              <w:rPr>
                <w:rFonts w:cs="Times New Roman"/>
                <w:szCs w:val="24"/>
              </w:rPr>
              <w:t xml:space="preserve">   </w:t>
            </w:r>
            <w:r>
              <w:rPr>
                <w:rFonts w:cs="Times New Roman"/>
                <w:szCs w:val="24"/>
              </w:rPr>
              <w:t>234</w:t>
            </w:r>
            <w:r w:rsidRPr="009752F2">
              <w:rPr>
                <w:rFonts w:cs="Times New Roman"/>
                <w:szCs w:val="24"/>
              </w:rPr>
              <w:t>.00</w:t>
            </w:r>
          </w:p>
        </w:tc>
      </w:tr>
      <w:tr w:rsidR="00CA7843" w:rsidRPr="009752F2" w14:paraId="0548DBCD" w14:textId="77777777" w:rsidTr="0050104C">
        <w:trPr>
          <w:trHeight w:val="300"/>
        </w:trPr>
        <w:tc>
          <w:tcPr>
            <w:tcW w:w="2785" w:type="dxa"/>
            <w:noWrap/>
            <w:hideMark/>
          </w:tcPr>
          <w:p w14:paraId="49330420" w14:textId="77777777" w:rsidR="00CA7843" w:rsidRPr="009752F2" w:rsidRDefault="00CA7843" w:rsidP="0050104C">
            <w:pPr>
              <w:spacing w:after="240"/>
              <w:jc w:val="both"/>
              <w:rPr>
                <w:rFonts w:cs="Times New Roman"/>
                <w:b/>
                <w:bCs/>
                <w:szCs w:val="24"/>
              </w:rPr>
            </w:pPr>
            <w:r>
              <w:rPr>
                <w:rFonts w:cs="Times New Roman"/>
                <w:b/>
                <w:bCs/>
                <w:szCs w:val="24"/>
              </w:rPr>
              <w:t>Total Cost</w:t>
            </w:r>
          </w:p>
        </w:tc>
        <w:tc>
          <w:tcPr>
            <w:tcW w:w="3870" w:type="dxa"/>
            <w:vAlign w:val="bottom"/>
          </w:tcPr>
          <w:p w14:paraId="453224C7" w14:textId="46A61A69" w:rsidR="00CA7843" w:rsidRPr="009752F2" w:rsidRDefault="00CA7843" w:rsidP="0050104C">
            <w:pPr>
              <w:spacing w:after="240"/>
              <w:jc w:val="center"/>
              <w:rPr>
                <w:rFonts w:cs="Times New Roman"/>
                <w:b/>
                <w:bCs/>
                <w:szCs w:val="24"/>
              </w:rPr>
            </w:pPr>
            <w:r w:rsidRPr="009752F2">
              <w:rPr>
                <w:rFonts w:cs="Times New Roman"/>
                <w:b/>
                <w:bCs/>
                <w:szCs w:val="24"/>
              </w:rPr>
              <w:t>$1</w:t>
            </w:r>
            <w:r w:rsidR="00C90B94">
              <w:rPr>
                <w:rFonts w:cs="Times New Roman"/>
                <w:b/>
                <w:bCs/>
                <w:szCs w:val="24"/>
              </w:rPr>
              <w:t>4</w:t>
            </w:r>
            <w:r>
              <w:rPr>
                <w:rFonts w:cs="Times New Roman"/>
                <w:b/>
                <w:bCs/>
                <w:szCs w:val="24"/>
              </w:rPr>
              <w:t>4</w:t>
            </w:r>
            <w:r w:rsidRPr="009752F2">
              <w:rPr>
                <w:rFonts w:cs="Times New Roman"/>
                <w:b/>
                <w:bCs/>
                <w:szCs w:val="24"/>
              </w:rPr>
              <w:t>.</w:t>
            </w:r>
            <w:r w:rsidR="00C90B94">
              <w:rPr>
                <w:rFonts w:cs="Times New Roman"/>
                <w:b/>
                <w:bCs/>
                <w:szCs w:val="24"/>
              </w:rPr>
              <w:t>5</w:t>
            </w:r>
            <w:r>
              <w:rPr>
                <w:rFonts w:cs="Times New Roman"/>
                <w:b/>
                <w:bCs/>
                <w:szCs w:val="24"/>
              </w:rPr>
              <w:t>0</w:t>
            </w:r>
          </w:p>
        </w:tc>
        <w:tc>
          <w:tcPr>
            <w:tcW w:w="2520" w:type="dxa"/>
            <w:noWrap/>
            <w:vAlign w:val="bottom"/>
            <w:hideMark/>
          </w:tcPr>
          <w:p w14:paraId="2FB9C860" w14:textId="68124DDA" w:rsidR="00CA7843" w:rsidRPr="009752F2" w:rsidRDefault="00CA7843" w:rsidP="0050104C">
            <w:pPr>
              <w:spacing w:after="240"/>
              <w:jc w:val="center"/>
              <w:rPr>
                <w:rFonts w:cs="Times New Roman"/>
                <w:b/>
                <w:bCs/>
                <w:szCs w:val="24"/>
              </w:rPr>
            </w:pPr>
            <w:r w:rsidRPr="009752F2">
              <w:rPr>
                <w:rFonts w:cs="Times New Roman"/>
                <w:b/>
                <w:bCs/>
                <w:szCs w:val="24"/>
              </w:rPr>
              <w:t>$1,</w:t>
            </w:r>
            <w:r>
              <w:rPr>
                <w:rFonts w:cs="Times New Roman"/>
                <w:b/>
                <w:bCs/>
                <w:szCs w:val="24"/>
              </w:rPr>
              <w:t>734</w:t>
            </w:r>
            <w:r w:rsidRPr="009752F2">
              <w:rPr>
                <w:rFonts w:cs="Times New Roman"/>
                <w:b/>
                <w:bCs/>
                <w:szCs w:val="24"/>
              </w:rPr>
              <w:t>.</w:t>
            </w:r>
            <w:r>
              <w:rPr>
                <w:rFonts w:cs="Times New Roman"/>
                <w:b/>
                <w:bCs/>
                <w:szCs w:val="24"/>
              </w:rPr>
              <w:t>00</w:t>
            </w:r>
          </w:p>
        </w:tc>
      </w:tr>
    </w:tbl>
    <w:p w14:paraId="3096C13D" w14:textId="77777777" w:rsidR="00CA7843" w:rsidRDefault="00CA7843" w:rsidP="008152CF">
      <w:pPr>
        <w:spacing w:after="0" w:line="240" w:lineRule="auto"/>
        <w:jc w:val="both"/>
        <w:rPr>
          <w:rFonts w:cs="Times New Roman"/>
          <w:b/>
          <w:bCs/>
          <w:szCs w:val="24"/>
          <w:u w:val="single"/>
        </w:rPr>
      </w:pPr>
    </w:p>
    <w:p w14:paraId="618344B0" w14:textId="6429BF24" w:rsidR="00B35007" w:rsidRPr="008152CF" w:rsidRDefault="00B35007" w:rsidP="008152CF">
      <w:pPr>
        <w:spacing w:after="0" w:line="240" w:lineRule="auto"/>
        <w:jc w:val="both"/>
        <w:rPr>
          <w:rFonts w:cs="Times New Roman"/>
          <w:b/>
          <w:bCs/>
          <w:szCs w:val="24"/>
          <w:u w:val="single"/>
        </w:rPr>
      </w:pPr>
      <w:r w:rsidRPr="008152CF">
        <w:rPr>
          <w:rFonts w:cs="Times New Roman"/>
          <w:b/>
          <w:bCs/>
          <w:szCs w:val="24"/>
          <w:u w:val="single"/>
        </w:rPr>
        <w:t>Recommended Surcharge for Non-</w:t>
      </w:r>
      <w:r w:rsidR="007343B8">
        <w:rPr>
          <w:rFonts w:cs="Times New Roman"/>
          <w:b/>
          <w:bCs/>
          <w:szCs w:val="24"/>
          <w:u w:val="single"/>
        </w:rPr>
        <w:t>R</w:t>
      </w:r>
      <w:r w:rsidRPr="008152CF">
        <w:rPr>
          <w:rFonts w:cs="Times New Roman"/>
          <w:b/>
          <w:bCs/>
          <w:szCs w:val="24"/>
          <w:u w:val="single"/>
        </w:rPr>
        <w:t>ecurring Administra</w:t>
      </w:r>
      <w:r w:rsidR="00A6699C">
        <w:rPr>
          <w:rFonts w:cs="Times New Roman"/>
          <w:b/>
          <w:bCs/>
          <w:szCs w:val="24"/>
          <w:u w:val="single"/>
        </w:rPr>
        <w:t>tiv</w:t>
      </w:r>
      <w:r w:rsidRPr="008152CF">
        <w:rPr>
          <w:rFonts w:cs="Times New Roman"/>
          <w:b/>
          <w:bCs/>
          <w:szCs w:val="24"/>
          <w:u w:val="single"/>
        </w:rPr>
        <w:t>e Expenses</w:t>
      </w:r>
    </w:p>
    <w:p w14:paraId="75A9DDFE" w14:textId="5962CAF5" w:rsidR="00613259" w:rsidRDefault="001C60AE" w:rsidP="00613259">
      <w:pPr>
        <w:spacing w:after="0" w:line="240" w:lineRule="auto"/>
        <w:jc w:val="both"/>
        <w:rPr>
          <w:rFonts w:cs="Times New Roman"/>
          <w:szCs w:val="24"/>
        </w:rPr>
      </w:pPr>
      <w:r>
        <w:rPr>
          <w:rFonts w:cs="Times New Roman"/>
          <w:szCs w:val="24"/>
        </w:rPr>
        <w:t>I recommend a one-time surcharge to recover administrative costs of $</w:t>
      </w:r>
      <w:r w:rsidR="00E272AD">
        <w:rPr>
          <w:rFonts w:cs="Times New Roman"/>
          <w:szCs w:val="24"/>
        </w:rPr>
        <w:t>408.75</w:t>
      </w:r>
      <w:r>
        <w:rPr>
          <w:rFonts w:cs="Times New Roman"/>
          <w:szCs w:val="24"/>
        </w:rPr>
        <w:t xml:space="preserve"> as detailed in the following table.</w:t>
      </w:r>
      <w:r w:rsidR="008152CF">
        <w:rPr>
          <w:rFonts w:cs="Times New Roman"/>
          <w:szCs w:val="24"/>
        </w:rPr>
        <w:t xml:space="preserve"> </w:t>
      </w:r>
      <w:r w:rsidR="00B4561E">
        <w:rPr>
          <w:rFonts w:cs="Times New Roman"/>
          <w:szCs w:val="24"/>
        </w:rPr>
        <w:t xml:space="preserve"> </w:t>
      </w:r>
      <w:r w:rsidR="004760F8">
        <w:rPr>
          <w:rFonts w:cs="Times New Roman"/>
          <w:szCs w:val="24"/>
        </w:rPr>
        <w:t>The</w:t>
      </w:r>
      <w:r w:rsidR="00002BAA">
        <w:rPr>
          <w:rFonts w:cs="Times New Roman"/>
          <w:szCs w:val="24"/>
        </w:rPr>
        <w:t xml:space="preserve"> </w:t>
      </w:r>
      <w:r w:rsidR="004760F8">
        <w:rPr>
          <w:rFonts w:cs="Times New Roman"/>
          <w:szCs w:val="24"/>
        </w:rPr>
        <w:t>cost</w:t>
      </w:r>
      <w:r w:rsidR="00B4561E">
        <w:rPr>
          <w:rFonts w:cs="Times New Roman"/>
          <w:szCs w:val="24"/>
        </w:rPr>
        <w:t>s</w:t>
      </w:r>
      <w:r w:rsidR="004760F8">
        <w:rPr>
          <w:rFonts w:cs="Times New Roman"/>
          <w:szCs w:val="24"/>
        </w:rPr>
        <w:t xml:space="preserve"> claimed on </w:t>
      </w:r>
      <w:r w:rsidR="0092511E">
        <w:rPr>
          <w:rFonts w:cs="Times New Roman"/>
          <w:szCs w:val="24"/>
        </w:rPr>
        <w:t>December 18</w:t>
      </w:r>
      <w:r w:rsidR="004760F8">
        <w:rPr>
          <w:rFonts w:cs="Times New Roman"/>
          <w:szCs w:val="24"/>
        </w:rPr>
        <w:t>, 20</w:t>
      </w:r>
      <w:r w:rsidR="00E272AD">
        <w:rPr>
          <w:rFonts w:cs="Times New Roman"/>
          <w:szCs w:val="24"/>
        </w:rPr>
        <w:t>20</w:t>
      </w:r>
      <w:r w:rsidR="004760F8">
        <w:rPr>
          <w:rFonts w:cs="Times New Roman"/>
          <w:szCs w:val="24"/>
        </w:rPr>
        <w:t xml:space="preserve"> are appropriately associated with </w:t>
      </w:r>
      <w:r w:rsidR="00B35007">
        <w:rPr>
          <w:rFonts w:cs="Times New Roman"/>
          <w:szCs w:val="24"/>
        </w:rPr>
        <w:t>transitioning</w:t>
      </w:r>
      <w:r w:rsidR="004760F8">
        <w:rPr>
          <w:rFonts w:cs="Times New Roman"/>
          <w:szCs w:val="24"/>
        </w:rPr>
        <w:t xml:space="preserve"> the operations of the utility, but these costs should not recur. </w:t>
      </w:r>
      <w:r w:rsidR="00B4561E">
        <w:rPr>
          <w:rFonts w:cs="Times New Roman"/>
          <w:szCs w:val="24"/>
        </w:rPr>
        <w:t xml:space="preserve"> </w:t>
      </w:r>
      <w:r w:rsidR="00613259">
        <w:rPr>
          <w:rFonts w:cs="Times New Roman"/>
          <w:szCs w:val="24"/>
        </w:rPr>
        <w:t>Table</w:t>
      </w:r>
      <w:r w:rsidR="001B689A">
        <w:rPr>
          <w:rFonts w:cs="Times New Roman"/>
          <w:szCs w:val="24"/>
        </w:rPr>
        <w:t>s</w:t>
      </w:r>
      <w:r w:rsidR="00613259">
        <w:rPr>
          <w:rFonts w:cs="Times New Roman"/>
          <w:szCs w:val="24"/>
        </w:rPr>
        <w:t xml:space="preserve"> 2</w:t>
      </w:r>
      <w:r w:rsidR="001B689A">
        <w:rPr>
          <w:rFonts w:cs="Times New Roman"/>
          <w:szCs w:val="24"/>
        </w:rPr>
        <w:t>a and 2b</w:t>
      </w:r>
      <w:r w:rsidR="006E3588">
        <w:rPr>
          <w:rFonts w:cs="Times New Roman"/>
          <w:szCs w:val="24"/>
        </w:rPr>
        <w:t>, below,</w:t>
      </w:r>
      <w:r w:rsidR="00B35007">
        <w:rPr>
          <w:rFonts w:cs="Times New Roman"/>
          <w:szCs w:val="24"/>
        </w:rPr>
        <w:t xml:space="preserve"> provide a summary of the administrative costs </w:t>
      </w:r>
      <w:r w:rsidR="00B4561E">
        <w:rPr>
          <w:rFonts w:cs="Times New Roman"/>
          <w:szCs w:val="24"/>
        </w:rPr>
        <w:t>requested</w:t>
      </w:r>
      <w:r w:rsidR="00B35007">
        <w:rPr>
          <w:rFonts w:cs="Times New Roman"/>
          <w:szCs w:val="24"/>
        </w:rPr>
        <w:t xml:space="preserve"> by </w:t>
      </w:r>
      <w:r w:rsidR="006E3588" w:rsidRPr="006E3588">
        <w:rPr>
          <w:rFonts w:cs="Times New Roman"/>
          <w:szCs w:val="24"/>
        </w:rPr>
        <w:t>CSWR-Texas</w:t>
      </w:r>
      <w:r w:rsidR="00B35007" w:rsidRPr="00634772">
        <w:rPr>
          <w:rFonts w:cs="Times New Roman"/>
          <w:szCs w:val="24"/>
        </w:rPr>
        <w:t>.</w:t>
      </w:r>
    </w:p>
    <w:p w14:paraId="3E10F16B" w14:textId="77777777" w:rsidR="00685006" w:rsidRDefault="00685006" w:rsidP="00613259">
      <w:pPr>
        <w:spacing w:after="0" w:line="240" w:lineRule="auto"/>
        <w:jc w:val="both"/>
        <w:rPr>
          <w:rFonts w:cs="Times New Roman"/>
          <w:szCs w:val="24"/>
        </w:rPr>
      </w:pPr>
      <w:bookmarkStart w:id="0" w:name="_GoBack"/>
      <w:bookmarkEnd w:id="0"/>
    </w:p>
    <w:tbl>
      <w:tblPr>
        <w:tblStyle w:val="TableGrid"/>
        <w:tblW w:w="9175" w:type="dxa"/>
        <w:tblLook w:val="04A0" w:firstRow="1" w:lastRow="0" w:firstColumn="1" w:lastColumn="0" w:noHBand="0" w:noVBand="1"/>
      </w:tblPr>
      <w:tblGrid>
        <w:gridCol w:w="9175"/>
      </w:tblGrid>
      <w:tr w:rsidR="00CA7843" w:rsidRPr="009752F2" w14:paraId="21DE9F96" w14:textId="77777777" w:rsidTr="0050104C">
        <w:trPr>
          <w:trHeight w:val="593"/>
        </w:trPr>
        <w:tc>
          <w:tcPr>
            <w:tcW w:w="9175" w:type="dxa"/>
            <w:vAlign w:val="bottom"/>
          </w:tcPr>
          <w:p w14:paraId="0D37EBC0" w14:textId="6B1535B8" w:rsidR="00CA7843" w:rsidRPr="00CA7843" w:rsidRDefault="00CA7843" w:rsidP="0050104C">
            <w:pPr>
              <w:jc w:val="center"/>
              <w:rPr>
                <w:b/>
                <w:bCs/>
                <w:szCs w:val="24"/>
              </w:rPr>
            </w:pPr>
            <w:r>
              <w:rPr>
                <w:b/>
                <w:bCs/>
                <w:szCs w:val="24"/>
              </w:rPr>
              <w:lastRenderedPageBreak/>
              <w:t>Table 2</w:t>
            </w:r>
            <w:r w:rsidR="00DD14B0">
              <w:rPr>
                <w:b/>
                <w:bCs/>
                <w:szCs w:val="24"/>
              </w:rPr>
              <w:t>a</w:t>
            </w:r>
          </w:p>
          <w:p w14:paraId="355BE7F6" w14:textId="6BE3D476" w:rsidR="00CA7843" w:rsidRPr="009752F2" w:rsidRDefault="00CA7843" w:rsidP="0050104C">
            <w:pPr>
              <w:jc w:val="center"/>
              <w:rPr>
                <w:rFonts w:cs="Times New Roman"/>
                <w:szCs w:val="24"/>
              </w:rPr>
            </w:pPr>
            <w:r>
              <w:rPr>
                <w:szCs w:val="24"/>
              </w:rPr>
              <w:t xml:space="preserve">Each of the following is </w:t>
            </w:r>
            <w:r w:rsidR="006E3588">
              <w:rPr>
                <w:szCs w:val="24"/>
              </w:rPr>
              <w:t>non-recurring</w:t>
            </w:r>
            <w:r>
              <w:rPr>
                <w:szCs w:val="24"/>
              </w:rPr>
              <w:t xml:space="preserve"> fee for water service.</w:t>
            </w:r>
          </w:p>
        </w:tc>
      </w:tr>
    </w:tbl>
    <w:tbl>
      <w:tblPr>
        <w:tblW w:w="49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8"/>
        <w:gridCol w:w="1310"/>
        <w:gridCol w:w="2727"/>
        <w:gridCol w:w="3149"/>
      </w:tblGrid>
      <w:tr w:rsidR="00E272AD" w14:paraId="76C02834" w14:textId="77777777" w:rsidTr="00E272AD">
        <w:trPr>
          <w:trHeight w:val="300"/>
        </w:trPr>
        <w:tc>
          <w:tcPr>
            <w:tcW w:w="1084" w:type="pct"/>
            <w:tcBorders>
              <w:top w:val="single" w:sz="4" w:space="0" w:color="auto"/>
              <w:left w:val="single" w:sz="4" w:space="0" w:color="auto"/>
              <w:bottom w:val="single" w:sz="4" w:space="0" w:color="auto"/>
              <w:right w:val="single" w:sz="4" w:space="0" w:color="auto"/>
            </w:tcBorders>
            <w:vAlign w:val="bottom"/>
            <w:hideMark/>
          </w:tcPr>
          <w:p w14:paraId="5DBE14C2" w14:textId="4053A4D6" w:rsidR="00E272AD" w:rsidRPr="00E272AD" w:rsidRDefault="00E272AD" w:rsidP="006F58C8">
            <w:pPr>
              <w:jc w:val="center"/>
              <w:rPr>
                <w:szCs w:val="24"/>
              </w:rPr>
            </w:pPr>
            <w:r w:rsidRPr="00E272AD">
              <w:rPr>
                <w:szCs w:val="24"/>
              </w:rPr>
              <w:t>Invoice From</w:t>
            </w:r>
          </w:p>
        </w:tc>
        <w:tc>
          <w:tcPr>
            <w:tcW w:w="714" w:type="pct"/>
            <w:tcBorders>
              <w:top w:val="single" w:sz="4" w:space="0" w:color="auto"/>
              <w:left w:val="single" w:sz="4" w:space="0" w:color="auto"/>
              <w:bottom w:val="single" w:sz="4" w:space="0" w:color="auto"/>
              <w:right w:val="single" w:sz="4" w:space="0" w:color="auto"/>
            </w:tcBorders>
            <w:vAlign w:val="bottom"/>
            <w:hideMark/>
          </w:tcPr>
          <w:p w14:paraId="602F461E" w14:textId="47FB5513" w:rsidR="00E272AD" w:rsidRDefault="00E272AD" w:rsidP="006F58C8">
            <w:pPr>
              <w:jc w:val="center"/>
              <w:rPr>
                <w:szCs w:val="24"/>
              </w:rPr>
            </w:pPr>
            <w:r>
              <w:rPr>
                <w:szCs w:val="24"/>
              </w:rPr>
              <w:t>Date</w:t>
            </w:r>
          </w:p>
        </w:tc>
        <w:tc>
          <w:tcPr>
            <w:tcW w:w="1486" w:type="pct"/>
            <w:tcBorders>
              <w:top w:val="single" w:sz="4" w:space="0" w:color="auto"/>
              <w:left w:val="single" w:sz="4" w:space="0" w:color="auto"/>
              <w:bottom w:val="single" w:sz="4" w:space="0" w:color="auto"/>
              <w:right w:val="single" w:sz="4" w:space="0" w:color="auto"/>
            </w:tcBorders>
            <w:vAlign w:val="bottom"/>
            <w:hideMark/>
          </w:tcPr>
          <w:p w14:paraId="10A1DF78" w14:textId="25B80651" w:rsidR="00E272AD" w:rsidRDefault="00E272AD" w:rsidP="006F58C8">
            <w:pPr>
              <w:jc w:val="center"/>
              <w:rPr>
                <w:szCs w:val="24"/>
              </w:rPr>
            </w:pPr>
            <w:r>
              <w:rPr>
                <w:szCs w:val="24"/>
              </w:rPr>
              <w:t>Description</w:t>
            </w:r>
          </w:p>
        </w:tc>
        <w:tc>
          <w:tcPr>
            <w:tcW w:w="1716" w:type="pct"/>
            <w:tcBorders>
              <w:top w:val="single" w:sz="4" w:space="0" w:color="auto"/>
              <w:left w:val="single" w:sz="4" w:space="0" w:color="auto"/>
              <w:bottom w:val="single" w:sz="4" w:space="0" w:color="auto"/>
              <w:right w:val="single" w:sz="4" w:space="0" w:color="auto"/>
            </w:tcBorders>
            <w:noWrap/>
            <w:vAlign w:val="bottom"/>
            <w:hideMark/>
          </w:tcPr>
          <w:p w14:paraId="735AA02F" w14:textId="361883A9" w:rsidR="00E272AD" w:rsidRDefault="00E272AD" w:rsidP="006F58C8">
            <w:pPr>
              <w:jc w:val="center"/>
              <w:rPr>
                <w:szCs w:val="24"/>
              </w:rPr>
            </w:pPr>
            <w:r w:rsidRPr="009752F2">
              <w:rPr>
                <w:rFonts w:cs="Times New Roman"/>
                <w:szCs w:val="24"/>
              </w:rPr>
              <w:t>Total</w:t>
            </w:r>
            <w:r>
              <w:rPr>
                <w:rFonts w:cs="Times New Roman"/>
                <w:szCs w:val="24"/>
              </w:rPr>
              <w:t xml:space="preserve"> Recommended C</w:t>
            </w:r>
            <w:r w:rsidRPr="009752F2">
              <w:rPr>
                <w:rFonts w:cs="Times New Roman"/>
                <w:szCs w:val="24"/>
              </w:rPr>
              <w:t>ost</w:t>
            </w:r>
          </w:p>
        </w:tc>
      </w:tr>
      <w:tr w:rsidR="00E272AD" w14:paraId="354B5CF6" w14:textId="77777777" w:rsidTr="00E272AD">
        <w:trPr>
          <w:trHeight w:val="600"/>
        </w:trPr>
        <w:tc>
          <w:tcPr>
            <w:tcW w:w="1084" w:type="pct"/>
            <w:tcBorders>
              <w:top w:val="single" w:sz="4" w:space="0" w:color="auto"/>
              <w:left w:val="single" w:sz="4" w:space="0" w:color="auto"/>
              <w:bottom w:val="single" w:sz="4" w:space="0" w:color="auto"/>
              <w:right w:val="single" w:sz="4" w:space="0" w:color="auto"/>
            </w:tcBorders>
            <w:vAlign w:val="bottom"/>
            <w:hideMark/>
          </w:tcPr>
          <w:p w14:paraId="44D339EB" w14:textId="77777777" w:rsidR="00E272AD" w:rsidRDefault="00E272AD" w:rsidP="0050104C">
            <w:pPr>
              <w:rPr>
                <w:szCs w:val="24"/>
              </w:rPr>
            </w:pPr>
            <w:proofErr w:type="spellStart"/>
            <w:r>
              <w:rPr>
                <w:szCs w:val="24"/>
              </w:rPr>
              <w:t>Nitor</w:t>
            </w:r>
            <w:proofErr w:type="spellEnd"/>
            <w:r>
              <w:rPr>
                <w:szCs w:val="24"/>
              </w:rPr>
              <w:t xml:space="preserve"> Billing Services, Inc.</w:t>
            </w:r>
          </w:p>
        </w:tc>
        <w:tc>
          <w:tcPr>
            <w:tcW w:w="714" w:type="pct"/>
            <w:tcBorders>
              <w:top w:val="single" w:sz="4" w:space="0" w:color="auto"/>
              <w:left w:val="single" w:sz="4" w:space="0" w:color="auto"/>
              <w:bottom w:val="single" w:sz="4" w:space="0" w:color="auto"/>
              <w:right w:val="single" w:sz="4" w:space="0" w:color="auto"/>
            </w:tcBorders>
            <w:vAlign w:val="bottom"/>
            <w:hideMark/>
          </w:tcPr>
          <w:p w14:paraId="7661BCEA" w14:textId="77777777" w:rsidR="00E272AD" w:rsidRDefault="00E272AD" w:rsidP="0050104C">
            <w:pPr>
              <w:jc w:val="right"/>
              <w:rPr>
                <w:szCs w:val="24"/>
              </w:rPr>
            </w:pPr>
            <w:r>
              <w:rPr>
                <w:szCs w:val="24"/>
              </w:rPr>
              <w:t>11/23/2020</w:t>
            </w:r>
          </w:p>
        </w:tc>
        <w:tc>
          <w:tcPr>
            <w:tcW w:w="1486" w:type="pct"/>
            <w:tcBorders>
              <w:top w:val="single" w:sz="4" w:space="0" w:color="auto"/>
              <w:left w:val="single" w:sz="4" w:space="0" w:color="auto"/>
              <w:bottom w:val="single" w:sz="4" w:space="0" w:color="auto"/>
              <w:right w:val="single" w:sz="4" w:space="0" w:color="auto"/>
            </w:tcBorders>
            <w:vAlign w:val="bottom"/>
            <w:hideMark/>
          </w:tcPr>
          <w:p w14:paraId="1E996754" w14:textId="77777777" w:rsidR="00E272AD" w:rsidRDefault="00E272AD" w:rsidP="0050104C">
            <w:pPr>
              <w:rPr>
                <w:szCs w:val="24"/>
              </w:rPr>
            </w:pPr>
            <w:r>
              <w:rPr>
                <w:szCs w:val="24"/>
              </w:rPr>
              <w:t>Billing Setup</w:t>
            </w:r>
          </w:p>
        </w:tc>
        <w:tc>
          <w:tcPr>
            <w:tcW w:w="1716" w:type="pct"/>
            <w:tcBorders>
              <w:top w:val="single" w:sz="4" w:space="0" w:color="auto"/>
              <w:left w:val="single" w:sz="4" w:space="0" w:color="auto"/>
              <w:bottom w:val="single" w:sz="4" w:space="0" w:color="auto"/>
              <w:right w:val="single" w:sz="4" w:space="0" w:color="auto"/>
            </w:tcBorders>
            <w:noWrap/>
            <w:vAlign w:val="bottom"/>
            <w:hideMark/>
          </w:tcPr>
          <w:p w14:paraId="56813141" w14:textId="7AC5D877" w:rsidR="00E272AD" w:rsidRDefault="00E272AD" w:rsidP="006F58C8">
            <w:pPr>
              <w:jc w:val="center"/>
              <w:rPr>
                <w:szCs w:val="24"/>
              </w:rPr>
            </w:pPr>
            <w:r>
              <w:rPr>
                <w:szCs w:val="24"/>
              </w:rPr>
              <w:t>$375.00</w:t>
            </w:r>
          </w:p>
        </w:tc>
      </w:tr>
      <w:tr w:rsidR="00E272AD" w14:paraId="2DF70821" w14:textId="77777777" w:rsidTr="00E272AD">
        <w:trPr>
          <w:trHeight w:val="600"/>
        </w:trPr>
        <w:tc>
          <w:tcPr>
            <w:tcW w:w="1084" w:type="pct"/>
            <w:tcBorders>
              <w:top w:val="single" w:sz="4" w:space="0" w:color="auto"/>
              <w:left w:val="single" w:sz="4" w:space="0" w:color="auto"/>
              <w:bottom w:val="single" w:sz="4" w:space="0" w:color="auto"/>
              <w:right w:val="single" w:sz="4" w:space="0" w:color="auto"/>
            </w:tcBorders>
            <w:vAlign w:val="bottom"/>
            <w:hideMark/>
          </w:tcPr>
          <w:p w14:paraId="273A14BF" w14:textId="1041C376" w:rsidR="00E272AD" w:rsidRDefault="00FA70D0" w:rsidP="0050104C">
            <w:pPr>
              <w:rPr>
                <w:szCs w:val="24"/>
              </w:rPr>
            </w:pPr>
            <w:proofErr w:type="spellStart"/>
            <w:r>
              <w:rPr>
                <w:szCs w:val="24"/>
              </w:rPr>
              <w:t>Nitor</w:t>
            </w:r>
            <w:proofErr w:type="spellEnd"/>
            <w:r>
              <w:rPr>
                <w:szCs w:val="24"/>
              </w:rPr>
              <w:t xml:space="preserve"> Billing Services, Inc.</w:t>
            </w:r>
          </w:p>
        </w:tc>
        <w:tc>
          <w:tcPr>
            <w:tcW w:w="714" w:type="pct"/>
            <w:tcBorders>
              <w:top w:val="single" w:sz="4" w:space="0" w:color="auto"/>
              <w:left w:val="single" w:sz="4" w:space="0" w:color="auto"/>
              <w:bottom w:val="single" w:sz="4" w:space="0" w:color="auto"/>
              <w:right w:val="single" w:sz="4" w:space="0" w:color="auto"/>
            </w:tcBorders>
            <w:vAlign w:val="bottom"/>
            <w:hideMark/>
          </w:tcPr>
          <w:p w14:paraId="7A3AB2E2" w14:textId="77777777" w:rsidR="00E272AD" w:rsidRDefault="00E272AD" w:rsidP="0050104C">
            <w:pPr>
              <w:jc w:val="right"/>
              <w:rPr>
                <w:szCs w:val="24"/>
              </w:rPr>
            </w:pPr>
            <w:r>
              <w:rPr>
                <w:szCs w:val="24"/>
              </w:rPr>
              <w:t>11/23/2020</w:t>
            </w:r>
          </w:p>
        </w:tc>
        <w:tc>
          <w:tcPr>
            <w:tcW w:w="1486" w:type="pct"/>
            <w:tcBorders>
              <w:top w:val="single" w:sz="4" w:space="0" w:color="auto"/>
              <w:left w:val="single" w:sz="4" w:space="0" w:color="auto"/>
              <w:bottom w:val="single" w:sz="4" w:space="0" w:color="auto"/>
              <w:right w:val="single" w:sz="4" w:space="0" w:color="auto"/>
            </w:tcBorders>
            <w:vAlign w:val="bottom"/>
            <w:hideMark/>
          </w:tcPr>
          <w:p w14:paraId="38ED7D97" w14:textId="77777777" w:rsidR="00E272AD" w:rsidRDefault="00E272AD" w:rsidP="0050104C">
            <w:pPr>
              <w:rPr>
                <w:szCs w:val="24"/>
              </w:rPr>
            </w:pPr>
            <w:r>
              <w:rPr>
                <w:szCs w:val="24"/>
              </w:rPr>
              <w:t>Per Customer Setup fee</w:t>
            </w:r>
          </w:p>
        </w:tc>
        <w:tc>
          <w:tcPr>
            <w:tcW w:w="1716" w:type="pct"/>
            <w:tcBorders>
              <w:top w:val="single" w:sz="4" w:space="0" w:color="auto"/>
              <w:left w:val="single" w:sz="4" w:space="0" w:color="auto"/>
              <w:bottom w:val="single" w:sz="4" w:space="0" w:color="auto"/>
              <w:right w:val="single" w:sz="4" w:space="0" w:color="auto"/>
            </w:tcBorders>
            <w:noWrap/>
            <w:vAlign w:val="bottom"/>
            <w:hideMark/>
          </w:tcPr>
          <w:p w14:paraId="04D301C1" w14:textId="4A66BD9F" w:rsidR="00E272AD" w:rsidRDefault="00E272AD" w:rsidP="006F58C8">
            <w:pPr>
              <w:jc w:val="center"/>
              <w:rPr>
                <w:szCs w:val="24"/>
              </w:rPr>
            </w:pPr>
            <w:r>
              <w:rPr>
                <w:szCs w:val="24"/>
              </w:rPr>
              <w:t>$33.75</w:t>
            </w:r>
          </w:p>
        </w:tc>
      </w:tr>
    </w:tbl>
    <w:tbl>
      <w:tblPr>
        <w:tblStyle w:val="TableGrid"/>
        <w:tblW w:w="9175" w:type="dxa"/>
        <w:tblLook w:val="04A0" w:firstRow="1" w:lastRow="0" w:firstColumn="1" w:lastColumn="0" w:noHBand="0" w:noVBand="1"/>
      </w:tblPr>
      <w:tblGrid>
        <w:gridCol w:w="1975"/>
        <w:gridCol w:w="4050"/>
        <w:gridCol w:w="3150"/>
      </w:tblGrid>
      <w:tr w:rsidR="00E272AD" w:rsidRPr="009752F2" w14:paraId="4AB660A4" w14:textId="77777777" w:rsidTr="00FA70D0">
        <w:trPr>
          <w:trHeight w:val="300"/>
        </w:trPr>
        <w:tc>
          <w:tcPr>
            <w:tcW w:w="1975" w:type="dxa"/>
            <w:noWrap/>
            <w:hideMark/>
          </w:tcPr>
          <w:p w14:paraId="39A39610" w14:textId="77777777" w:rsidR="00CA7843" w:rsidRPr="009752F2" w:rsidRDefault="00CA7843" w:rsidP="0050104C">
            <w:pPr>
              <w:spacing w:after="240"/>
              <w:jc w:val="both"/>
              <w:rPr>
                <w:rFonts w:cs="Times New Roman"/>
                <w:b/>
                <w:bCs/>
                <w:szCs w:val="24"/>
              </w:rPr>
            </w:pPr>
            <w:r>
              <w:rPr>
                <w:rFonts w:cs="Times New Roman"/>
                <w:b/>
                <w:bCs/>
                <w:szCs w:val="24"/>
              </w:rPr>
              <w:t>Total Cost</w:t>
            </w:r>
          </w:p>
        </w:tc>
        <w:tc>
          <w:tcPr>
            <w:tcW w:w="4050" w:type="dxa"/>
            <w:vAlign w:val="bottom"/>
          </w:tcPr>
          <w:p w14:paraId="53C0AA05" w14:textId="0545A870" w:rsidR="00CA7843" w:rsidRPr="009752F2" w:rsidRDefault="00CA7843" w:rsidP="0050104C">
            <w:pPr>
              <w:spacing w:after="240"/>
              <w:jc w:val="center"/>
              <w:rPr>
                <w:rFonts w:cs="Times New Roman"/>
                <w:b/>
                <w:bCs/>
                <w:szCs w:val="24"/>
              </w:rPr>
            </w:pPr>
          </w:p>
        </w:tc>
        <w:tc>
          <w:tcPr>
            <w:tcW w:w="3150" w:type="dxa"/>
            <w:noWrap/>
            <w:vAlign w:val="bottom"/>
            <w:hideMark/>
          </w:tcPr>
          <w:p w14:paraId="2147633A" w14:textId="7BB5F1B6" w:rsidR="00CA7843" w:rsidRPr="009752F2" w:rsidRDefault="00CA7843" w:rsidP="0050104C">
            <w:pPr>
              <w:spacing w:after="240"/>
              <w:jc w:val="center"/>
              <w:rPr>
                <w:rFonts w:cs="Times New Roman"/>
                <w:b/>
                <w:bCs/>
                <w:szCs w:val="24"/>
              </w:rPr>
            </w:pPr>
            <w:r w:rsidRPr="009752F2">
              <w:rPr>
                <w:rFonts w:cs="Times New Roman"/>
                <w:b/>
                <w:bCs/>
                <w:szCs w:val="24"/>
              </w:rPr>
              <w:t>$</w:t>
            </w:r>
            <w:r w:rsidR="00E272AD">
              <w:rPr>
                <w:rFonts w:cs="Times New Roman"/>
                <w:b/>
                <w:bCs/>
                <w:szCs w:val="24"/>
              </w:rPr>
              <w:t>408</w:t>
            </w:r>
            <w:r w:rsidRPr="009752F2">
              <w:rPr>
                <w:rFonts w:cs="Times New Roman"/>
                <w:b/>
                <w:bCs/>
                <w:szCs w:val="24"/>
              </w:rPr>
              <w:t>.</w:t>
            </w:r>
            <w:r w:rsidR="00E272AD">
              <w:rPr>
                <w:rFonts w:cs="Times New Roman"/>
                <w:b/>
                <w:bCs/>
                <w:szCs w:val="24"/>
              </w:rPr>
              <w:t>75</w:t>
            </w:r>
          </w:p>
        </w:tc>
      </w:tr>
    </w:tbl>
    <w:p w14:paraId="19C843F6" w14:textId="67DE54F2" w:rsidR="0099796F" w:rsidRDefault="0099796F" w:rsidP="00B35007">
      <w:pPr>
        <w:spacing w:after="0" w:line="240" w:lineRule="auto"/>
        <w:jc w:val="both"/>
        <w:rPr>
          <w:rFonts w:cs="Times New Roman"/>
          <w:szCs w:val="24"/>
        </w:rPr>
      </w:pPr>
    </w:p>
    <w:tbl>
      <w:tblPr>
        <w:tblStyle w:val="TableGrid"/>
        <w:tblW w:w="9175" w:type="dxa"/>
        <w:tblLook w:val="04A0" w:firstRow="1" w:lastRow="0" w:firstColumn="1" w:lastColumn="0" w:noHBand="0" w:noVBand="1"/>
      </w:tblPr>
      <w:tblGrid>
        <w:gridCol w:w="9175"/>
      </w:tblGrid>
      <w:tr w:rsidR="00E272AD" w:rsidRPr="00FD2C1E" w14:paraId="610EABEB" w14:textId="77777777" w:rsidTr="0050104C">
        <w:trPr>
          <w:trHeight w:val="593"/>
        </w:trPr>
        <w:tc>
          <w:tcPr>
            <w:tcW w:w="9175" w:type="dxa"/>
            <w:vAlign w:val="bottom"/>
          </w:tcPr>
          <w:p w14:paraId="586C1AAE" w14:textId="27BAD732" w:rsidR="00E272AD" w:rsidRPr="00FD2C1E" w:rsidRDefault="00E272AD" w:rsidP="0050104C">
            <w:pPr>
              <w:jc w:val="center"/>
              <w:rPr>
                <w:b/>
                <w:bCs/>
                <w:szCs w:val="24"/>
              </w:rPr>
            </w:pPr>
            <w:r w:rsidRPr="00FD2C1E">
              <w:rPr>
                <w:b/>
                <w:bCs/>
                <w:szCs w:val="24"/>
              </w:rPr>
              <w:t>Table 2</w:t>
            </w:r>
            <w:r w:rsidR="00DD14B0" w:rsidRPr="00FD2C1E">
              <w:rPr>
                <w:b/>
                <w:bCs/>
                <w:szCs w:val="24"/>
              </w:rPr>
              <w:t>b</w:t>
            </w:r>
          </w:p>
          <w:p w14:paraId="46485C6D" w14:textId="1E5AAD14" w:rsidR="00E272AD" w:rsidRPr="00FD2C1E" w:rsidRDefault="00E272AD" w:rsidP="0050104C">
            <w:pPr>
              <w:jc w:val="center"/>
              <w:rPr>
                <w:rFonts w:cs="Times New Roman"/>
                <w:szCs w:val="24"/>
              </w:rPr>
            </w:pPr>
            <w:r w:rsidRPr="00FD2C1E">
              <w:rPr>
                <w:szCs w:val="24"/>
              </w:rPr>
              <w:t xml:space="preserve">Each of the following is </w:t>
            </w:r>
            <w:r w:rsidR="006E3588" w:rsidRPr="006E3588">
              <w:rPr>
                <w:szCs w:val="24"/>
              </w:rPr>
              <w:t>non</w:t>
            </w:r>
            <w:r w:rsidR="006E3588">
              <w:rPr>
                <w:szCs w:val="24"/>
              </w:rPr>
              <w:t>-</w:t>
            </w:r>
            <w:r w:rsidR="006E3588" w:rsidRPr="006E3588">
              <w:rPr>
                <w:szCs w:val="24"/>
              </w:rPr>
              <w:t>recurring</w:t>
            </w:r>
            <w:r w:rsidR="006E3588">
              <w:rPr>
                <w:szCs w:val="24"/>
              </w:rPr>
              <w:t xml:space="preserve"> </w:t>
            </w:r>
            <w:r w:rsidRPr="00FD2C1E">
              <w:rPr>
                <w:szCs w:val="24"/>
              </w:rPr>
              <w:t>fee for wastewater service.</w:t>
            </w:r>
          </w:p>
        </w:tc>
      </w:tr>
    </w:tbl>
    <w:tbl>
      <w:tblPr>
        <w:tblW w:w="49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310"/>
        <w:gridCol w:w="2637"/>
        <w:gridCol w:w="3238"/>
      </w:tblGrid>
      <w:tr w:rsidR="00E272AD" w:rsidRPr="00FD2C1E" w14:paraId="40099B1C" w14:textId="77777777" w:rsidTr="00E272AD">
        <w:trPr>
          <w:trHeight w:val="300"/>
        </w:trPr>
        <w:tc>
          <w:tcPr>
            <w:tcW w:w="1084" w:type="pct"/>
            <w:tcBorders>
              <w:top w:val="single" w:sz="4" w:space="0" w:color="auto"/>
              <w:left w:val="single" w:sz="4" w:space="0" w:color="auto"/>
              <w:bottom w:val="single" w:sz="4" w:space="0" w:color="auto"/>
              <w:right w:val="single" w:sz="4" w:space="0" w:color="auto"/>
            </w:tcBorders>
            <w:vAlign w:val="bottom"/>
            <w:hideMark/>
          </w:tcPr>
          <w:p w14:paraId="0AE64CE9" w14:textId="77777777" w:rsidR="00E272AD" w:rsidRPr="00FD2C1E" w:rsidRDefault="00E272AD" w:rsidP="006F58C8">
            <w:pPr>
              <w:jc w:val="center"/>
              <w:rPr>
                <w:szCs w:val="24"/>
              </w:rPr>
            </w:pPr>
            <w:r w:rsidRPr="00FD2C1E">
              <w:rPr>
                <w:szCs w:val="24"/>
              </w:rPr>
              <w:t>Invoice From</w:t>
            </w:r>
          </w:p>
        </w:tc>
        <w:tc>
          <w:tcPr>
            <w:tcW w:w="714" w:type="pct"/>
            <w:tcBorders>
              <w:top w:val="single" w:sz="4" w:space="0" w:color="auto"/>
              <w:left w:val="single" w:sz="4" w:space="0" w:color="auto"/>
              <w:bottom w:val="single" w:sz="4" w:space="0" w:color="auto"/>
              <w:right w:val="single" w:sz="4" w:space="0" w:color="auto"/>
            </w:tcBorders>
            <w:vAlign w:val="bottom"/>
            <w:hideMark/>
          </w:tcPr>
          <w:p w14:paraId="402147C2" w14:textId="77777777" w:rsidR="00E272AD" w:rsidRPr="00FD2C1E" w:rsidRDefault="00E272AD" w:rsidP="006F58C8">
            <w:pPr>
              <w:jc w:val="center"/>
              <w:rPr>
                <w:szCs w:val="24"/>
              </w:rPr>
            </w:pPr>
            <w:r w:rsidRPr="00FD2C1E">
              <w:rPr>
                <w:szCs w:val="24"/>
              </w:rPr>
              <w:t>Date</w:t>
            </w:r>
          </w:p>
        </w:tc>
        <w:tc>
          <w:tcPr>
            <w:tcW w:w="1437" w:type="pct"/>
            <w:tcBorders>
              <w:top w:val="single" w:sz="4" w:space="0" w:color="auto"/>
              <w:left w:val="single" w:sz="4" w:space="0" w:color="auto"/>
              <w:bottom w:val="single" w:sz="4" w:space="0" w:color="auto"/>
              <w:right w:val="single" w:sz="4" w:space="0" w:color="auto"/>
            </w:tcBorders>
            <w:vAlign w:val="bottom"/>
            <w:hideMark/>
          </w:tcPr>
          <w:p w14:paraId="57CAB165" w14:textId="77777777" w:rsidR="00E272AD" w:rsidRPr="00FD2C1E" w:rsidRDefault="00E272AD" w:rsidP="006F58C8">
            <w:pPr>
              <w:jc w:val="center"/>
              <w:rPr>
                <w:szCs w:val="24"/>
              </w:rPr>
            </w:pPr>
            <w:r w:rsidRPr="00FD2C1E">
              <w:rPr>
                <w:szCs w:val="24"/>
              </w:rPr>
              <w:t>Description</w:t>
            </w:r>
          </w:p>
        </w:tc>
        <w:tc>
          <w:tcPr>
            <w:tcW w:w="1765" w:type="pct"/>
            <w:tcBorders>
              <w:top w:val="single" w:sz="4" w:space="0" w:color="auto"/>
              <w:left w:val="single" w:sz="4" w:space="0" w:color="auto"/>
              <w:bottom w:val="single" w:sz="4" w:space="0" w:color="auto"/>
              <w:right w:val="single" w:sz="4" w:space="0" w:color="auto"/>
            </w:tcBorders>
            <w:noWrap/>
            <w:vAlign w:val="bottom"/>
            <w:hideMark/>
          </w:tcPr>
          <w:p w14:paraId="16045A51" w14:textId="6BCC6E32" w:rsidR="00E272AD" w:rsidRPr="00FD2C1E" w:rsidRDefault="00E272AD" w:rsidP="006F58C8">
            <w:pPr>
              <w:jc w:val="center"/>
              <w:rPr>
                <w:szCs w:val="24"/>
              </w:rPr>
            </w:pPr>
            <w:r w:rsidRPr="00FD2C1E">
              <w:rPr>
                <w:rFonts w:cs="Times New Roman"/>
                <w:szCs w:val="24"/>
              </w:rPr>
              <w:t>Total Recommended Cost</w:t>
            </w:r>
          </w:p>
        </w:tc>
      </w:tr>
      <w:tr w:rsidR="00E272AD" w:rsidRPr="00FD2C1E" w14:paraId="13CFB900" w14:textId="77777777" w:rsidTr="00E272AD">
        <w:trPr>
          <w:trHeight w:val="600"/>
        </w:trPr>
        <w:tc>
          <w:tcPr>
            <w:tcW w:w="1084" w:type="pct"/>
            <w:tcBorders>
              <w:top w:val="single" w:sz="4" w:space="0" w:color="auto"/>
              <w:left w:val="single" w:sz="4" w:space="0" w:color="auto"/>
              <w:bottom w:val="single" w:sz="4" w:space="0" w:color="auto"/>
              <w:right w:val="single" w:sz="4" w:space="0" w:color="auto"/>
            </w:tcBorders>
            <w:vAlign w:val="bottom"/>
            <w:hideMark/>
          </w:tcPr>
          <w:p w14:paraId="4B90582A" w14:textId="77777777" w:rsidR="00E272AD" w:rsidRPr="00FD2C1E" w:rsidRDefault="00E272AD" w:rsidP="0050104C">
            <w:pPr>
              <w:rPr>
                <w:szCs w:val="24"/>
              </w:rPr>
            </w:pPr>
            <w:proofErr w:type="spellStart"/>
            <w:r w:rsidRPr="00FD2C1E">
              <w:rPr>
                <w:szCs w:val="24"/>
              </w:rPr>
              <w:t>Nitor</w:t>
            </w:r>
            <w:proofErr w:type="spellEnd"/>
            <w:r w:rsidRPr="00FD2C1E">
              <w:rPr>
                <w:szCs w:val="24"/>
              </w:rPr>
              <w:t xml:space="preserve"> Billing Services, Inc.</w:t>
            </w:r>
          </w:p>
        </w:tc>
        <w:tc>
          <w:tcPr>
            <w:tcW w:w="714" w:type="pct"/>
            <w:tcBorders>
              <w:top w:val="single" w:sz="4" w:space="0" w:color="auto"/>
              <w:left w:val="single" w:sz="4" w:space="0" w:color="auto"/>
              <w:bottom w:val="single" w:sz="4" w:space="0" w:color="auto"/>
              <w:right w:val="single" w:sz="4" w:space="0" w:color="auto"/>
            </w:tcBorders>
            <w:vAlign w:val="bottom"/>
            <w:hideMark/>
          </w:tcPr>
          <w:p w14:paraId="7B9318AC" w14:textId="77777777" w:rsidR="00E272AD" w:rsidRPr="00FD2C1E" w:rsidRDefault="00E272AD" w:rsidP="0050104C">
            <w:pPr>
              <w:jc w:val="right"/>
              <w:rPr>
                <w:szCs w:val="24"/>
              </w:rPr>
            </w:pPr>
            <w:r w:rsidRPr="00FD2C1E">
              <w:rPr>
                <w:szCs w:val="24"/>
              </w:rPr>
              <w:t>11/23/2020</w:t>
            </w:r>
          </w:p>
        </w:tc>
        <w:tc>
          <w:tcPr>
            <w:tcW w:w="1437" w:type="pct"/>
            <w:tcBorders>
              <w:top w:val="single" w:sz="4" w:space="0" w:color="auto"/>
              <w:left w:val="single" w:sz="4" w:space="0" w:color="auto"/>
              <w:bottom w:val="single" w:sz="4" w:space="0" w:color="auto"/>
              <w:right w:val="single" w:sz="4" w:space="0" w:color="auto"/>
            </w:tcBorders>
            <w:vAlign w:val="bottom"/>
            <w:hideMark/>
          </w:tcPr>
          <w:p w14:paraId="55268162" w14:textId="77777777" w:rsidR="00E272AD" w:rsidRPr="00FD2C1E" w:rsidRDefault="00E272AD" w:rsidP="0050104C">
            <w:pPr>
              <w:rPr>
                <w:szCs w:val="24"/>
              </w:rPr>
            </w:pPr>
            <w:r w:rsidRPr="00FD2C1E">
              <w:rPr>
                <w:szCs w:val="24"/>
              </w:rPr>
              <w:t>Billing Setup</w:t>
            </w:r>
          </w:p>
        </w:tc>
        <w:tc>
          <w:tcPr>
            <w:tcW w:w="1765" w:type="pct"/>
            <w:tcBorders>
              <w:top w:val="single" w:sz="4" w:space="0" w:color="auto"/>
              <w:left w:val="single" w:sz="4" w:space="0" w:color="auto"/>
              <w:bottom w:val="single" w:sz="4" w:space="0" w:color="auto"/>
              <w:right w:val="single" w:sz="4" w:space="0" w:color="auto"/>
            </w:tcBorders>
            <w:noWrap/>
            <w:vAlign w:val="bottom"/>
            <w:hideMark/>
          </w:tcPr>
          <w:p w14:paraId="413E7307" w14:textId="77777777" w:rsidR="00E272AD" w:rsidRPr="00FD2C1E" w:rsidRDefault="00E272AD" w:rsidP="006F58C8">
            <w:pPr>
              <w:jc w:val="center"/>
              <w:rPr>
                <w:szCs w:val="24"/>
              </w:rPr>
            </w:pPr>
            <w:r w:rsidRPr="00FD2C1E">
              <w:rPr>
                <w:szCs w:val="24"/>
              </w:rPr>
              <w:t>$375.00</w:t>
            </w:r>
          </w:p>
        </w:tc>
      </w:tr>
      <w:tr w:rsidR="00E272AD" w:rsidRPr="00FD2C1E" w14:paraId="4879F361" w14:textId="77777777" w:rsidTr="00E272AD">
        <w:trPr>
          <w:trHeight w:val="600"/>
        </w:trPr>
        <w:tc>
          <w:tcPr>
            <w:tcW w:w="1084" w:type="pct"/>
            <w:tcBorders>
              <w:top w:val="single" w:sz="4" w:space="0" w:color="auto"/>
              <w:left w:val="single" w:sz="4" w:space="0" w:color="auto"/>
              <w:bottom w:val="single" w:sz="4" w:space="0" w:color="auto"/>
              <w:right w:val="single" w:sz="4" w:space="0" w:color="auto"/>
            </w:tcBorders>
            <w:vAlign w:val="bottom"/>
            <w:hideMark/>
          </w:tcPr>
          <w:p w14:paraId="22F8E63B" w14:textId="47E95861" w:rsidR="00E272AD" w:rsidRPr="00FD2C1E" w:rsidRDefault="00FA70D0" w:rsidP="0050104C">
            <w:pPr>
              <w:rPr>
                <w:szCs w:val="24"/>
              </w:rPr>
            </w:pPr>
            <w:proofErr w:type="spellStart"/>
            <w:r w:rsidRPr="00FD2C1E">
              <w:rPr>
                <w:szCs w:val="24"/>
              </w:rPr>
              <w:t>Nitor</w:t>
            </w:r>
            <w:proofErr w:type="spellEnd"/>
            <w:r w:rsidRPr="00FD2C1E">
              <w:rPr>
                <w:szCs w:val="24"/>
              </w:rPr>
              <w:t xml:space="preserve"> Billing Services, Inc.</w:t>
            </w:r>
          </w:p>
        </w:tc>
        <w:tc>
          <w:tcPr>
            <w:tcW w:w="714" w:type="pct"/>
            <w:tcBorders>
              <w:top w:val="single" w:sz="4" w:space="0" w:color="auto"/>
              <w:left w:val="single" w:sz="4" w:space="0" w:color="auto"/>
              <w:bottom w:val="single" w:sz="4" w:space="0" w:color="auto"/>
              <w:right w:val="single" w:sz="4" w:space="0" w:color="auto"/>
            </w:tcBorders>
            <w:vAlign w:val="bottom"/>
            <w:hideMark/>
          </w:tcPr>
          <w:p w14:paraId="41A525DF" w14:textId="77777777" w:rsidR="00E272AD" w:rsidRPr="00FD2C1E" w:rsidRDefault="00E272AD" w:rsidP="0050104C">
            <w:pPr>
              <w:jc w:val="right"/>
              <w:rPr>
                <w:szCs w:val="24"/>
              </w:rPr>
            </w:pPr>
            <w:r w:rsidRPr="00FD2C1E">
              <w:rPr>
                <w:szCs w:val="24"/>
              </w:rPr>
              <w:t>11/23/2020</w:t>
            </w:r>
          </w:p>
        </w:tc>
        <w:tc>
          <w:tcPr>
            <w:tcW w:w="1437" w:type="pct"/>
            <w:tcBorders>
              <w:top w:val="single" w:sz="4" w:space="0" w:color="auto"/>
              <w:left w:val="single" w:sz="4" w:space="0" w:color="auto"/>
              <w:bottom w:val="single" w:sz="4" w:space="0" w:color="auto"/>
              <w:right w:val="single" w:sz="4" w:space="0" w:color="auto"/>
            </w:tcBorders>
            <w:vAlign w:val="bottom"/>
            <w:hideMark/>
          </w:tcPr>
          <w:p w14:paraId="77AABDF1" w14:textId="77777777" w:rsidR="00E272AD" w:rsidRPr="00FD2C1E" w:rsidRDefault="00E272AD" w:rsidP="0050104C">
            <w:pPr>
              <w:rPr>
                <w:szCs w:val="24"/>
              </w:rPr>
            </w:pPr>
            <w:r w:rsidRPr="00FD2C1E">
              <w:rPr>
                <w:szCs w:val="24"/>
              </w:rPr>
              <w:t>Per Customer Setup fee</w:t>
            </w:r>
          </w:p>
        </w:tc>
        <w:tc>
          <w:tcPr>
            <w:tcW w:w="1765" w:type="pct"/>
            <w:tcBorders>
              <w:top w:val="single" w:sz="4" w:space="0" w:color="auto"/>
              <w:left w:val="single" w:sz="4" w:space="0" w:color="auto"/>
              <w:bottom w:val="single" w:sz="4" w:space="0" w:color="auto"/>
              <w:right w:val="single" w:sz="4" w:space="0" w:color="auto"/>
            </w:tcBorders>
            <w:noWrap/>
            <w:vAlign w:val="bottom"/>
            <w:hideMark/>
          </w:tcPr>
          <w:p w14:paraId="6C45AFE6" w14:textId="62854E35" w:rsidR="00E272AD" w:rsidRPr="00FD2C1E" w:rsidRDefault="00E272AD" w:rsidP="006F58C8">
            <w:pPr>
              <w:jc w:val="center"/>
              <w:rPr>
                <w:szCs w:val="24"/>
              </w:rPr>
            </w:pPr>
            <w:r w:rsidRPr="00FD2C1E">
              <w:rPr>
                <w:szCs w:val="24"/>
              </w:rPr>
              <w:t>$33.75</w:t>
            </w:r>
          </w:p>
        </w:tc>
      </w:tr>
    </w:tbl>
    <w:tbl>
      <w:tblPr>
        <w:tblStyle w:val="TableGrid"/>
        <w:tblW w:w="9175" w:type="dxa"/>
        <w:tblLook w:val="04A0" w:firstRow="1" w:lastRow="0" w:firstColumn="1" w:lastColumn="0" w:noHBand="0" w:noVBand="1"/>
      </w:tblPr>
      <w:tblGrid>
        <w:gridCol w:w="1975"/>
        <w:gridCol w:w="3960"/>
        <w:gridCol w:w="3240"/>
      </w:tblGrid>
      <w:tr w:rsidR="00E272AD" w:rsidRPr="00FD2C1E" w14:paraId="3ED0FA28" w14:textId="77777777" w:rsidTr="00FA70D0">
        <w:trPr>
          <w:trHeight w:val="300"/>
        </w:trPr>
        <w:tc>
          <w:tcPr>
            <w:tcW w:w="1975" w:type="dxa"/>
            <w:noWrap/>
            <w:hideMark/>
          </w:tcPr>
          <w:p w14:paraId="097AAE94" w14:textId="77777777" w:rsidR="00E272AD" w:rsidRPr="00FD2C1E" w:rsidRDefault="00E272AD" w:rsidP="0050104C">
            <w:pPr>
              <w:spacing w:after="240"/>
              <w:jc w:val="both"/>
              <w:rPr>
                <w:rFonts w:cs="Times New Roman"/>
                <w:b/>
                <w:bCs/>
                <w:szCs w:val="24"/>
              </w:rPr>
            </w:pPr>
            <w:r w:rsidRPr="00FD2C1E">
              <w:rPr>
                <w:rFonts w:cs="Times New Roman"/>
                <w:b/>
                <w:bCs/>
                <w:szCs w:val="24"/>
              </w:rPr>
              <w:t>Total Cost</w:t>
            </w:r>
          </w:p>
        </w:tc>
        <w:tc>
          <w:tcPr>
            <w:tcW w:w="3960" w:type="dxa"/>
            <w:vAlign w:val="bottom"/>
          </w:tcPr>
          <w:p w14:paraId="42880B2E" w14:textId="77777777" w:rsidR="00E272AD" w:rsidRPr="00FD2C1E" w:rsidRDefault="00E272AD" w:rsidP="0050104C">
            <w:pPr>
              <w:spacing w:after="240"/>
              <w:jc w:val="center"/>
              <w:rPr>
                <w:rFonts w:cs="Times New Roman"/>
                <w:b/>
                <w:bCs/>
                <w:szCs w:val="24"/>
              </w:rPr>
            </w:pPr>
          </w:p>
        </w:tc>
        <w:tc>
          <w:tcPr>
            <w:tcW w:w="3240" w:type="dxa"/>
            <w:noWrap/>
            <w:vAlign w:val="bottom"/>
            <w:hideMark/>
          </w:tcPr>
          <w:p w14:paraId="7821AC03" w14:textId="77777777" w:rsidR="00E272AD" w:rsidRPr="00FD2C1E" w:rsidRDefault="00E272AD" w:rsidP="0050104C">
            <w:pPr>
              <w:spacing w:after="240"/>
              <w:jc w:val="center"/>
              <w:rPr>
                <w:rFonts w:cs="Times New Roman"/>
                <w:b/>
                <w:bCs/>
                <w:szCs w:val="24"/>
              </w:rPr>
            </w:pPr>
            <w:r w:rsidRPr="00FD2C1E">
              <w:rPr>
                <w:rFonts w:cs="Times New Roman"/>
                <w:b/>
                <w:bCs/>
                <w:szCs w:val="24"/>
              </w:rPr>
              <w:t>$408.75</w:t>
            </w:r>
          </w:p>
        </w:tc>
      </w:tr>
    </w:tbl>
    <w:p w14:paraId="576DBE26" w14:textId="6EA5AB23" w:rsidR="00CA7843" w:rsidRPr="00FD2C1E" w:rsidRDefault="00CA7843" w:rsidP="00FA70D0">
      <w:pPr>
        <w:spacing w:after="0" w:line="240" w:lineRule="auto"/>
        <w:jc w:val="both"/>
        <w:rPr>
          <w:rFonts w:cs="Times New Roman"/>
          <w:szCs w:val="24"/>
        </w:rPr>
      </w:pPr>
    </w:p>
    <w:p w14:paraId="7C5C54C1" w14:textId="02CC7415" w:rsidR="009E3D46" w:rsidRPr="00FD2C1E" w:rsidRDefault="00FA5EE9" w:rsidP="00FA5EE9">
      <w:pPr>
        <w:jc w:val="both"/>
        <w:rPr>
          <w:szCs w:val="24"/>
        </w:rPr>
      </w:pPr>
      <w:r w:rsidRPr="00FD2C1E">
        <w:rPr>
          <w:szCs w:val="24"/>
        </w:rPr>
        <w:t xml:space="preserve">As a result of my review of </w:t>
      </w:r>
      <w:r w:rsidR="006E3588" w:rsidRPr="006E3588">
        <w:rPr>
          <w:szCs w:val="24"/>
        </w:rPr>
        <w:t>CSWR-Texas</w:t>
      </w:r>
      <w:r w:rsidR="006E3588">
        <w:rPr>
          <w:szCs w:val="24"/>
        </w:rPr>
        <w:t xml:space="preserve">’ </w:t>
      </w:r>
      <w:r w:rsidRPr="00FD2C1E">
        <w:rPr>
          <w:szCs w:val="24"/>
        </w:rPr>
        <w:t xml:space="preserve">request and responses to requests for documentation, I recommend approval of </w:t>
      </w:r>
      <w:r w:rsidR="006E3588" w:rsidRPr="006E3588">
        <w:rPr>
          <w:szCs w:val="24"/>
        </w:rPr>
        <w:t>CSWR-Texas</w:t>
      </w:r>
      <w:r w:rsidR="006E3588">
        <w:rPr>
          <w:szCs w:val="24"/>
        </w:rPr>
        <w:t xml:space="preserve">’ </w:t>
      </w:r>
      <w:r w:rsidRPr="00FD2C1E">
        <w:rPr>
          <w:szCs w:val="24"/>
        </w:rPr>
        <w:t>request for a temporary rate increase with the modifications to the request described above.  Staff’s recommended total annual temporary costs for water service of $</w:t>
      </w:r>
      <w:r w:rsidR="001F46CC" w:rsidRPr="00FD2C1E">
        <w:rPr>
          <w:szCs w:val="24"/>
        </w:rPr>
        <w:t>17,041</w:t>
      </w:r>
      <w:r w:rsidRPr="00FD2C1E">
        <w:rPr>
          <w:szCs w:val="24"/>
        </w:rPr>
        <w:t xml:space="preserve">, including the recommendations of </w:t>
      </w:r>
      <w:r w:rsidR="006E3588">
        <w:rPr>
          <w:szCs w:val="24"/>
        </w:rPr>
        <w:t>Staff Witness Patricia</w:t>
      </w:r>
      <w:r w:rsidRPr="00FD2C1E">
        <w:rPr>
          <w:szCs w:val="24"/>
        </w:rPr>
        <w:t xml:space="preserve"> Garcia</w:t>
      </w:r>
      <w:r w:rsidR="006E3588">
        <w:rPr>
          <w:szCs w:val="24"/>
        </w:rPr>
        <w:t>,</w:t>
      </w:r>
      <w:r w:rsidRPr="00FD2C1E">
        <w:rPr>
          <w:szCs w:val="24"/>
        </w:rPr>
        <w:t xml:space="preserve"> appear in Attachment </w:t>
      </w:r>
      <w:r w:rsidR="001F46CC" w:rsidRPr="00FD2C1E">
        <w:rPr>
          <w:szCs w:val="24"/>
        </w:rPr>
        <w:t>SE</w:t>
      </w:r>
      <w:r w:rsidRPr="00FD2C1E">
        <w:rPr>
          <w:szCs w:val="24"/>
        </w:rPr>
        <w:t xml:space="preserve">-1.  Attachment </w:t>
      </w:r>
      <w:r w:rsidR="001F46CC" w:rsidRPr="00FD2C1E">
        <w:rPr>
          <w:szCs w:val="24"/>
        </w:rPr>
        <w:t>SE</w:t>
      </w:r>
      <w:r w:rsidRPr="00FD2C1E">
        <w:rPr>
          <w:szCs w:val="24"/>
        </w:rPr>
        <w:t xml:space="preserve">-1 provides detailed information to identify specific line item components that comprise the </w:t>
      </w:r>
      <w:r w:rsidR="001F46CC" w:rsidRPr="00FD2C1E">
        <w:rPr>
          <w:szCs w:val="24"/>
        </w:rPr>
        <w:t xml:space="preserve">recommended </w:t>
      </w:r>
      <w:r w:rsidRPr="00FD2C1E">
        <w:rPr>
          <w:szCs w:val="24"/>
        </w:rPr>
        <w:t>annual operating expense total</w:t>
      </w:r>
      <w:r w:rsidR="001F46CC" w:rsidRPr="00FD2C1E">
        <w:rPr>
          <w:szCs w:val="24"/>
        </w:rPr>
        <w:t xml:space="preserve"> for water service.</w:t>
      </w:r>
      <w:r w:rsidRPr="00FD2C1E">
        <w:rPr>
          <w:szCs w:val="24"/>
        </w:rPr>
        <w:t xml:space="preserve">  </w:t>
      </w:r>
      <w:r w:rsidR="001F46CC" w:rsidRPr="00FD2C1E">
        <w:rPr>
          <w:szCs w:val="24"/>
        </w:rPr>
        <w:t xml:space="preserve">I recommend total annual temporary costs for wastewater service of $20,954, including the recommendations of Ms. Garcia, as shown in Attachment SE-2.  </w:t>
      </w:r>
      <w:r w:rsidRPr="00FD2C1E">
        <w:rPr>
          <w:szCs w:val="24"/>
        </w:rPr>
        <w:t>Recovery of the annual temporary costs is reasonable for the provision of adequate and continuous water</w:t>
      </w:r>
      <w:r w:rsidR="00BF55BA" w:rsidRPr="00FD2C1E">
        <w:rPr>
          <w:szCs w:val="24"/>
        </w:rPr>
        <w:t xml:space="preserve"> and wastewater</w:t>
      </w:r>
      <w:r w:rsidRPr="00FD2C1E">
        <w:rPr>
          <w:szCs w:val="24"/>
        </w:rPr>
        <w:t xml:space="preserve"> utility service.  Staff witness </w:t>
      </w:r>
      <w:r w:rsidR="006E3588">
        <w:rPr>
          <w:szCs w:val="24"/>
        </w:rPr>
        <w:t>Jorge</w:t>
      </w:r>
      <w:r w:rsidR="00FD2C1E" w:rsidRPr="00FD2C1E">
        <w:rPr>
          <w:szCs w:val="24"/>
        </w:rPr>
        <w:t xml:space="preserve"> Ordonez</w:t>
      </w:r>
      <w:r w:rsidRPr="00FD2C1E">
        <w:rPr>
          <w:szCs w:val="24"/>
        </w:rPr>
        <w:t xml:space="preserve"> presents the resulting rate design.  </w:t>
      </w:r>
    </w:p>
    <w:p w14:paraId="68444123" w14:textId="0F0B9A15" w:rsidR="009E3D46" w:rsidRPr="00FD2C1E" w:rsidRDefault="009E3D46" w:rsidP="00FA5EE9">
      <w:pPr>
        <w:jc w:val="both"/>
        <w:rPr>
          <w:szCs w:val="24"/>
        </w:rPr>
      </w:pPr>
      <w:r w:rsidRPr="00FD2C1E">
        <w:rPr>
          <w:szCs w:val="24"/>
        </w:rPr>
        <w:t xml:space="preserve">I also recommend a one-time surcharge of $434.39 to allow </w:t>
      </w:r>
      <w:r w:rsidR="006E3588" w:rsidRPr="006E3588">
        <w:rPr>
          <w:szCs w:val="24"/>
        </w:rPr>
        <w:t>CSWR-Texas</w:t>
      </w:r>
      <w:r w:rsidR="006E3588">
        <w:rPr>
          <w:szCs w:val="24"/>
        </w:rPr>
        <w:t xml:space="preserve"> </w:t>
      </w:r>
      <w:r w:rsidRPr="00FD2C1E">
        <w:rPr>
          <w:szCs w:val="24"/>
        </w:rPr>
        <w:t xml:space="preserve">to recover its non-recurring administrative expenses related to water service.  As shown in Attachment SE-1, the amount includes the recommendations of Ms. Garcia.  Likewise, I recommend a one-time surcharge of $814.39 to allow </w:t>
      </w:r>
      <w:r w:rsidR="006E3588" w:rsidRPr="006E3588">
        <w:rPr>
          <w:szCs w:val="24"/>
        </w:rPr>
        <w:t>CSWR-Texas</w:t>
      </w:r>
      <w:r w:rsidR="006E3588">
        <w:rPr>
          <w:szCs w:val="24"/>
        </w:rPr>
        <w:t xml:space="preserve"> </w:t>
      </w:r>
      <w:r w:rsidRPr="00FD2C1E">
        <w:rPr>
          <w:szCs w:val="24"/>
        </w:rPr>
        <w:t>to recover its non-recurring administrative expenses related to wastewater service.  As shown in Attachment SE-2, the amount includes the recommendations of Ms. Garcia.</w:t>
      </w:r>
    </w:p>
    <w:p w14:paraId="3B436274" w14:textId="0CA113AD" w:rsidR="00FA5EE9" w:rsidRDefault="00FA5EE9" w:rsidP="00FA5EE9">
      <w:pPr>
        <w:jc w:val="both"/>
        <w:rPr>
          <w:szCs w:val="24"/>
        </w:rPr>
      </w:pPr>
      <w:r w:rsidRPr="00FD2C1E">
        <w:rPr>
          <w:szCs w:val="24"/>
        </w:rPr>
        <w:lastRenderedPageBreak/>
        <w:t xml:space="preserve">Additionally, I recommend that the Commission order </w:t>
      </w:r>
      <w:r w:rsidR="006E3588" w:rsidRPr="006E3588">
        <w:rPr>
          <w:szCs w:val="24"/>
        </w:rPr>
        <w:t>CSWR-Texas</w:t>
      </w:r>
      <w:r w:rsidR="006E3588">
        <w:rPr>
          <w:szCs w:val="24"/>
        </w:rPr>
        <w:t xml:space="preserve"> </w:t>
      </w:r>
      <w:r w:rsidRPr="00FD2C1E">
        <w:rPr>
          <w:szCs w:val="24"/>
        </w:rPr>
        <w:t xml:space="preserve">to provide a summary of its monthly operations, maintenance, administrative, and general expenses with a detailed list of actual expenses.  I recommend that the filing of the monthly summary occur no later than the last business day of the month following the operational month.  Further, I recommend that the monthly filings continue until completion of </w:t>
      </w:r>
      <w:r w:rsidR="006E3588" w:rsidRPr="006E3588">
        <w:rPr>
          <w:szCs w:val="24"/>
        </w:rPr>
        <w:t>CSWR-Texas</w:t>
      </w:r>
      <w:r w:rsidR="006E3588">
        <w:rPr>
          <w:szCs w:val="24"/>
        </w:rPr>
        <w:t xml:space="preserve">’ </w:t>
      </w:r>
      <w:r w:rsidRPr="00FD2C1E">
        <w:rPr>
          <w:szCs w:val="24"/>
        </w:rPr>
        <w:t>term.  Monthly filings must include copies of invoices or receipts to support the actual costs.</w:t>
      </w:r>
      <w:r>
        <w:rPr>
          <w:szCs w:val="24"/>
        </w:rPr>
        <w:t xml:space="preserve"> </w:t>
      </w:r>
    </w:p>
    <w:p w14:paraId="64A357C5" w14:textId="77777777" w:rsidR="00FA5EE9" w:rsidRDefault="00FA5EE9" w:rsidP="00FA70D0">
      <w:pPr>
        <w:spacing w:after="0" w:line="240" w:lineRule="auto"/>
        <w:jc w:val="both"/>
        <w:rPr>
          <w:rFonts w:cs="Times New Roman"/>
          <w:szCs w:val="24"/>
        </w:rPr>
      </w:pPr>
    </w:p>
    <w:sectPr w:rsidR="00FA5EE9" w:rsidSect="006F58C8">
      <w:headerReference w:type="even" r:id="rId8"/>
      <w:headerReference w:type="default" r:id="rId9"/>
      <w:footerReference w:type="even" r:id="rId10"/>
      <w:footerReference w:type="default" r:id="rId11"/>
      <w:pgSz w:w="12240" w:h="15840"/>
      <w:pgMar w:top="1440" w:right="1440" w:bottom="153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DC1C52" w14:textId="77777777" w:rsidR="00C62805" w:rsidRDefault="00C62805" w:rsidP="007C7D7C">
      <w:pPr>
        <w:spacing w:after="0" w:line="240" w:lineRule="auto"/>
      </w:pPr>
      <w:r>
        <w:separator/>
      </w:r>
    </w:p>
  </w:endnote>
  <w:endnote w:type="continuationSeparator" w:id="0">
    <w:p w14:paraId="6EE28610" w14:textId="77777777" w:rsidR="00C62805" w:rsidRDefault="00C62805" w:rsidP="007C7D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15366233"/>
      <w:docPartObj>
        <w:docPartGallery w:val="Page Numbers (Bottom of Page)"/>
        <w:docPartUnique/>
      </w:docPartObj>
    </w:sdtPr>
    <w:sdtEndPr/>
    <w:sdtContent>
      <w:sdt>
        <w:sdtPr>
          <w:id w:val="-1769616900"/>
          <w:docPartObj>
            <w:docPartGallery w:val="Page Numbers (Top of Page)"/>
            <w:docPartUnique/>
          </w:docPartObj>
        </w:sdtPr>
        <w:sdtEndPr/>
        <w:sdtContent>
          <w:p w14:paraId="0F6516CC" w14:textId="07D541BF" w:rsidR="00EE7ADB" w:rsidRDefault="00EE7ADB">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sdtContent>
      </w:sdt>
    </w:sdtContent>
  </w:sdt>
  <w:p w14:paraId="282D8D1D" w14:textId="77777777" w:rsidR="00EE7ADB" w:rsidRDefault="00EE7A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20"/>
        <w:szCs w:val="20"/>
      </w:rPr>
      <w:id w:val="-353502323"/>
      <w:docPartObj>
        <w:docPartGallery w:val="Page Numbers (Bottom of Page)"/>
        <w:docPartUnique/>
      </w:docPartObj>
    </w:sdtPr>
    <w:sdtEndPr/>
    <w:sdtContent>
      <w:sdt>
        <w:sdtPr>
          <w:rPr>
            <w:sz w:val="20"/>
            <w:szCs w:val="20"/>
          </w:rPr>
          <w:id w:val="1728636285"/>
          <w:docPartObj>
            <w:docPartGallery w:val="Page Numbers (Top of Page)"/>
            <w:docPartUnique/>
          </w:docPartObj>
        </w:sdtPr>
        <w:sdtEndPr/>
        <w:sdtContent>
          <w:p w14:paraId="6BF7C5D4" w14:textId="539349D3" w:rsidR="00A321C6" w:rsidRPr="00685006" w:rsidRDefault="00F60CFB" w:rsidP="00685006">
            <w:pPr>
              <w:pStyle w:val="Footer"/>
              <w:jc w:val="center"/>
              <w:rPr>
                <w:sz w:val="20"/>
                <w:szCs w:val="20"/>
              </w:rPr>
            </w:pPr>
            <w:r w:rsidRPr="00685006">
              <w:rPr>
                <w:sz w:val="20"/>
                <w:szCs w:val="20"/>
              </w:rPr>
              <w:t xml:space="preserve">Page </w:t>
            </w:r>
            <w:r w:rsidRPr="00685006">
              <w:rPr>
                <w:b/>
                <w:bCs/>
                <w:sz w:val="20"/>
                <w:szCs w:val="20"/>
              </w:rPr>
              <w:fldChar w:fldCharType="begin"/>
            </w:r>
            <w:r w:rsidRPr="00685006">
              <w:rPr>
                <w:b/>
                <w:bCs/>
                <w:sz w:val="20"/>
                <w:szCs w:val="20"/>
              </w:rPr>
              <w:instrText xml:space="preserve"> PAGE </w:instrText>
            </w:r>
            <w:r w:rsidRPr="00685006">
              <w:rPr>
                <w:b/>
                <w:bCs/>
                <w:sz w:val="20"/>
                <w:szCs w:val="20"/>
              </w:rPr>
              <w:fldChar w:fldCharType="separate"/>
            </w:r>
            <w:r w:rsidRPr="00685006">
              <w:rPr>
                <w:b/>
                <w:bCs/>
                <w:noProof/>
                <w:sz w:val="20"/>
                <w:szCs w:val="20"/>
              </w:rPr>
              <w:t>2</w:t>
            </w:r>
            <w:r w:rsidRPr="00685006">
              <w:rPr>
                <w:b/>
                <w:bCs/>
                <w:sz w:val="20"/>
                <w:szCs w:val="20"/>
              </w:rPr>
              <w:fldChar w:fldCharType="end"/>
            </w:r>
            <w:r w:rsidRPr="00685006">
              <w:rPr>
                <w:sz w:val="20"/>
                <w:szCs w:val="20"/>
              </w:rPr>
              <w:t xml:space="preserve"> of </w:t>
            </w:r>
            <w:r w:rsidRPr="00685006">
              <w:rPr>
                <w:b/>
                <w:bCs/>
                <w:sz w:val="20"/>
                <w:szCs w:val="20"/>
              </w:rPr>
              <w:fldChar w:fldCharType="begin"/>
            </w:r>
            <w:r w:rsidRPr="00685006">
              <w:rPr>
                <w:b/>
                <w:bCs/>
                <w:sz w:val="20"/>
                <w:szCs w:val="20"/>
              </w:rPr>
              <w:instrText xml:space="preserve"> NUMPAGES  </w:instrText>
            </w:r>
            <w:r w:rsidRPr="00685006">
              <w:rPr>
                <w:b/>
                <w:bCs/>
                <w:sz w:val="20"/>
                <w:szCs w:val="20"/>
              </w:rPr>
              <w:fldChar w:fldCharType="separate"/>
            </w:r>
            <w:r w:rsidRPr="00685006">
              <w:rPr>
                <w:b/>
                <w:bCs/>
                <w:noProof/>
                <w:sz w:val="20"/>
                <w:szCs w:val="20"/>
              </w:rPr>
              <w:t>2</w:t>
            </w:r>
            <w:r w:rsidRPr="00685006">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4D1A8" w14:textId="77777777" w:rsidR="00C62805" w:rsidRDefault="00C62805" w:rsidP="007C7D7C">
      <w:pPr>
        <w:spacing w:after="0" w:line="240" w:lineRule="auto"/>
      </w:pPr>
      <w:r>
        <w:separator/>
      </w:r>
    </w:p>
  </w:footnote>
  <w:footnote w:type="continuationSeparator" w:id="0">
    <w:p w14:paraId="16F1AD3D" w14:textId="77777777" w:rsidR="00C62805" w:rsidRDefault="00C62805" w:rsidP="007C7D7C">
      <w:pPr>
        <w:spacing w:after="0" w:line="240" w:lineRule="auto"/>
      </w:pPr>
      <w:r>
        <w:continuationSeparator/>
      </w:r>
    </w:p>
  </w:footnote>
  <w:footnote w:id="1">
    <w:p w14:paraId="3AD0B13E" w14:textId="4E4D4FCF" w:rsidR="006E3588" w:rsidRDefault="006E3588" w:rsidP="00685006">
      <w:pPr>
        <w:pStyle w:val="FootnoteText"/>
        <w:spacing w:after="120"/>
        <w:ind w:firstLine="720"/>
        <w:jc w:val="both"/>
      </w:pPr>
      <w:r>
        <w:rPr>
          <w:rStyle w:val="FootnoteReference"/>
        </w:rPr>
        <w:footnoteRef/>
      </w:r>
      <w:r>
        <w:t xml:space="preserve"> </w:t>
      </w:r>
      <w:r w:rsidR="00F85FEF">
        <w:t>Application at 1 (Nov. 2, 2020).</w:t>
      </w:r>
    </w:p>
  </w:footnote>
  <w:footnote w:id="2">
    <w:p w14:paraId="7FDE324E" w14:textId="06FBAA52" w:rsidR="006E3588" w:rsidRDefault="006E3588" w:rsidP="00685006">
      <w:pPr>
        <w:pStyle w:val="FootnoteText"/>
        <w:spacing w:after="120"/>
        <w:ind w:firstLine="720"/>
        <w:jc w:val="both"/>
      </w:pPr>
      <w:r>
        <w:rPr>
          <w:rStyle w:val="FootnoteReference"/>
        </w:rPr>
        <w:footnoteRef/>
      </w:r>
      <w:r>
        <w:t xml:space="preserve"> </w:t>
      </w:r>
      <w:r w:rsidR="00F85FEF">
        <w:rPr>
          <w:i/>
          <w:iCs/>
        </w:rPr>
        <w:t>Id.</w:t>
      </w:r>
      <w:r w:rsidR="00F85FEF">
        <w:t xml:space="preserve"> at 3.</w:t>
      </w:r>
    </w:p>
  </w:footnote>
  <w:footnote w:id="3">
    <w:p w14:paraId="5472AC07" w14:textId="5B835BBA" w:rsidR="006E3588" w:rsidRDefault="006E3588" w:rsidP="00685006">
      <w:pPr>
        <w:pStyle w:val="FootnoteText"/>
        <w:spacing w:after="120"/>
        <w:ind w:firstLine="720"/>
        <w:jc w:val="both"/>
      </w:pPr>
      <w:r>
        <w:rPr>
          <w:rStyle w:val="FootnoteReference"/>
        </w:rPr>
        <w:footnoteRef/>
      </w:r>
      <w:r>
        <w:t xml:space="preserve"> </w:t>
      </w:r>
      <w:r w:rsidR="00F85FEF">
        <w:t>CSWR-Texas Utility Operating Company, LLC’s Response to Staff’s Request for Documentation, Attachment B, pages 3 and 4 (Dec. 18, 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2159F" w14:textId="0CA95982" w:rsidR="0051116A" w:rsidRPr="00D501D0" w:rsidRDefault="0051116A" w:rsidP="0051116A">
    <w:pPr>
      <w:pStyle w:val="Header"/>
      <w:spacing w:before="100" w:beforeAutospacing="1" w:after="100" w:afterAutospacing="1"/>
    </w:pPr>
    <w:r>
      <w:t>Docket No. 51418</w:t>
    </w:r>
    <w:r>
      <w:tab/>
      <w:t>Memorandum of Spencer English (January 6, 2021)</w:t>
    </w:r>
  </w:p>
  <w:p w14:paraId="091DC154" w14:textId="77777777" w:rsidR="001F3F20" w:rsidRDefault="001F3F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45B81" w14:textId="1E5C9DAD" w:rsidR="008A1BDD" w:rsidRPr="00685006" w:rsidRDefault="008D1D5A" w:rsidP="00685006">
    <w:pPr>
      <w:pStyle w:val="Header"/>
      <w:spacing w:before="100" w:beforeAutospacing="1" w:after="100" w:afterAutospacing="1"/>
      <w:rPr>
        <w:sz w:val="20"/>
        <w:szCs w:val="20"/>
      </w:rPr>
    </w:pPr>
    <w:r w:rsidRPr="00685006">
      <w:rPr>
        <w:sz w:val="20"/>
        <w:szCs w:val="20"/>
      </w:rPr>
      <w:t>Docket No. 51418</w:t>
    </w:r>
    <w:r w:rsidRPr="00685006">
      <w:rPr>
        <w:sz w:val="20"/>
        <w:szCs w:val="20"/>
      </w:rPr>
      <w:tab/>
    </w:r>
    <w:r w:rsidR="00685006">
      <w:rPr>
        <w:sz w:val="20"/>
        <w:szCs w:val="20"/>
      </w:rPr>
      <w:tab/>
    </w:r>
    <w:r w:rsidRPr="00685006">
      <w:rPr>
        <w:sz w:val="20"/>
        <w:szCs w:val="20"/>
      </w:rPr>
      <w:t xml:space="preserve">Memorandum of Spencer English (January </w:t>
    </w:r>
    <w:r w:rsidR="00F85FEF" w:rsidRPr="00685006">
      <w:rPr>
        <w:sz w:val="20"/>
        <w:szCs w:val="20"/>
      </w:rPr>
      <w:t>11</w:t>
    </w:r>
    <w:r w:rsidRPr="00685006">
      <w:rPr>
        <w:sz w:val="20"/>
        <w:szCs w:val="20"/>
      </w:rPr>
      <w: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64C08"/>
    <w:multiLevelType w:val="hybridMultilevel"/>
    <w:tmpl w:val="4C7464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4615DB5"/>
    <w:multiLevelType w:val="hybridMultilevel"/>
    <w:tmpl w:val="DC7AC7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D09E3"/>
    <w:multiLevelType w:val="hybridMultilevel"/>
    <w:tmpl w:val="3A70585A"/>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E12446"/>
    <w:multiLevelType w:val="hybridMultilevel"/>
    <w:tmpl w:val="903E4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8B03AF"/>
    <w:multiLevelType w:val="hybridMultilevel"/>
    <w:tmpl w:val="9014D424"/>
    <w:lvl w:ilvl="0" w:tplc="62027B6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73B6CB2"/>
    <w:multiLevelType w:val="hybridMultilevel"/>
    <w:tmpl w:val="53427CBC"/>
    <w:lvl w:ilvl="0" w:tplc="3500893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BC3BC3"/>
    <w:multiLevelType w:val="hybridMultilevel"/>
    <w:tmpl w:val="534E6F9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622E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B7A440C"/>
    <w:multiLevelType w:val="hybridMultilevel"/>
    <w:tmpl w:val="C6C62EEC"/>
    <w:lvl w:ilvl="0" w:tplc="8A74216E">
      <w:start w:val="1"/>
      <w:numFmt w:val="decimal"/>
      <w:lvlText w:val="%1)"/>
      <w:lvlJc w:val="left"/>
      <w:pPr>
        <w:ind w:left="1080" w:hanging="360"/>
      </w:pPr>
      <w:rPr>
        <w:rFonts w:ascii="Times New Roman" w:hAnsi="Times New Roman" w:cs="Times New Roman" w:hint="default"/>
        <w:sz w:val="24"/>
        <w:szCs w:val="24"/>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D673023"/>
    <w:multiLevelType w:val="hybridMultilevel"/>
    <w:tmpl w:val="57749678"/>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155297"/>
    <w:multiLevelType w:val="hybridMultilevel"/>
    <w:tmpl w:val="80CCAB7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A4C50C7"/>
    <w:multiLevelType w:val="hybridMultilevel"/>
    <w:tmpl w:val="9DFA2D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F776A5"/>
    <w:multiLevelType w:val="hybridMultilevel"/>
    <w:tmpl w:val="C0261BE4"/>
    <w:lvl w:ilvl="0" w:tplc="04090011">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D304BC"/>
    <w:multiLevelType w:val="hybridMultilevel"/>
    <w:tmpl w:val="533CAFC4"/>
    <w:lvl w:ilvl="0" w:tplc="7902D9A4">
      <w:start w:val="1"/>
      <w:numFmt w:val="lowerLetter"/>
      <w:lvlText w:val="%1)"/>
      <w:lvlJc w:val="left"/>
      <w:pPr>
        <w:ind w:left="720" w:hanging="360"/>
      </w:pPr>
      <w:rPr>
        <w:rFonts w:ascii="Times New Roman" w:eastAsiaTheme="minorHAns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6C11BF"/>
    <w:multiLevelType w:val="hybridMultilevel"/>
    <w:tmpl w:val="EA541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3A2ECF"/>
    <w:multiLevelType w:val="hybridMultilevel"/>
    <w:tmpl w:val="51D2410C"/>
    <w:lvl w:ilvl="0" w:tplc="E118DC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F78781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4"/>
  </w:num>
  <w:num w:numId="2">
    <w:abstractNumId w:val="1"/>
  </w:num>
  <w:num w:numId="3">
    <w:abstractNumId w:val="13"/>
  </w:num>
  <w:num w:numId="4">
    <w:abstractNumId w:val="15"/>
  </w:num>
  <w:num w:numId="5">
    <w:abstractNumId w:val="8"/>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4"/>
  </w:num>
  <w:num w:numId="9">
    <w:abstractNumId w:val="0"/>
  </w:num>
  <w:num w:numId="10">
    <w:abstractNumId w:val="7"/>
  </w:num>
  <w:num w:numId="11">
    <w:abstractNumId w:val="16"/>
  </w:num>
  <w:num w:numId="12">
    <w:abstractNumId w:val="12"/>
  </w:num>
  <w:num w:numId="13">
    <w:abstractNumId w:val="3"/>
  </w:num>
  <w:num w:numId="14">
    <w:abstractNumId w:val="2"/>
  </w:num>
  <w:num w:numId="15">
    <w:abstractNumId w:val="11"/>
  </w:num>
  <w:num w:numId="16">
    <w:abstractNumId w:val="6"/>
  </w:num>
  <w:num w:numId="17">
    <w:abstractNumId w:val="5"/>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73A1"/>
    <w:rsid w:val="00001720"/>
    <w:rsid w:val="00002BAA"/>
    <w:rsid w:val="00010F98"/>
    <w:rsid w:val="0003474D"/>
    <w:rsid w:val="00043429"/>
    <w:rsid w:val="00051F98"/>
    <w:rsid w:val="00055E01"/>
    <w:rsid w:val="00062E6D"/>
    <w:rsid w:val="00065139"/>
    <w:rsid w:val="00067CC7"/>
    <w:rsid w:val="00075936"/>
    <w:rsid w:val="0008484E"/>
    <w:rsid w:val="00087C78"/>
    <w:rsid w:val="00094A98"/>
    <w:rsid w:val="00096C9B"/>
    <w:rsid w:val="000A0756"/>
    <w:rsid w:val="000B1E25"/>
    <w:rsid w:val="000B286C"/>
    <w:rsid w:val="000B6AC4"/>
    <w:rsid w:val="000B7615"/>
    <w:rsid w:val="000D6AC0"/>
    <w:rsid w:val="000F0496"/>
    <w:rsid w:val="000F0F41"/>
    <w:rsid w:val="000F626D"/>
    <w:rsid w:val="00100C11"/>
    <w:rsid w:val="00103018"/>
    <w:rsid w:val="00106AA4"/>
    <w:rsid w:val="00120CBE"/>
    <w:rsid w:val="001256E5"/>
    <w:rsid w:val="0012784E"/>
    <w:rsid w:val="00143B2F"/>
    <w:rsid w:val="00151844"/>
    <w:rsid w:val="001557CC"/>
    <w:rsid w:val="0015710F"/>
    <w:rsid w:val="00161B14"/>
    <w:rsid w:val="001666A6"/>
    <w:rsid w:val="00166A06"/>
    <w:rsid w:val="00170ADE"/>
    <w:rsid w:val="00173BB1"/>
    <w:rsid w:val="00175C46"/>
    <w:rsid w:val="00186026"/>
    <w:rsid w:val="00191A37"/>
    <w:rsid w:val="00195AED"/>
    <w:rsid w:val="001968C4"/>
    <w:rsid w:val="001A0254"/>
    <w:rsid w:val="001A60CC"/>
    <w:rsid w:val="001A6444"/>
    <w:rsid w:val="001B689A"/>
    <w:rsid w:val="001B6976"/>
    <w:rsid w:val="001B7D86"/>
    <w:rsid w:val="001C60AE"/>
    <w:rsid w:val="001D2F2E"/>
    <w:rsid w:val="001D2FF3"/>
    <w:rsid w:val="001D4E3A"/>
    <w:rsid w:val="001D5988"/>
    <w:rsid w:val="001E439E"/>
    <w:rsid w:val="001E4F93"/>
    <w:rsid w:val="001F15AD"/>
    <w:rsid w:val="001F1F58"/>
    <w:rsid w:val="001F3456"/>
    <w:rsid w:val="001F3F20"/>
    <w:rsid w:val="001F46CC"/>
    <w:rsid w:val="001F6007"/>
    <w:rsid w:val="0020176B"/>
    <w:rsid w:val="00206124"/>
    <w:rsid w:val="00207745"/>
    <w:rsid w:val="00216615"/>
    <w:rsid w:val="00223D05"/>
    <w:rsid w:val="00224977"/>
    <w:rsid w:val="002303E0"/>
    <w:rsid w:val="00232DA7"/>
    <w:rsid w:val="002368B8"/>
    <w:rsid w:val="00236B6F"/>
    <w:rsid w:val="002469E1"/>
    <w:rsid w:val="0025210A"/>
    <w:rsid w:val="00254ABD"/>
    <w:rsid w:val="00254FB1"/>
    <w:rsid w:val="00267E53"/>
    <w:rsid w:val="00271109"/>
    <w:rsid w:val="002719F7"/>
    <w:rsid w:val="0027296B"/>
    <w:rsid w:val="00273250"/>
    <w:rsid w:val="002759A0"/>
    <w:rsid w:val="0028708F"/>
    <w:rsid w:val="00292AF2"/>
    <w:rsid w:val="002C2B83"/>
    <w:rsid w:val="002C5461"/>
    <w:rsid w:val="002C56F8"/>
    <w:rsid w:val="002D7CA0"/>
    <w:rsid w:val="002E0A47"/>
    <w:rsid w:val="002E4CE6"/>
    <w:rsid w:val="002E54B0"/>
    <w:rsid w:val="00303484"/>
    <w:rsid w:val="00305D0F"/>
    <w:rsid w:val="0031223E"/>
    <w:rsid w:val="00317D20"/>
    <w:rsid w:val="0032452F"/>
    <w:rsid w:val="00330A4E"/>
    <w:rsid w:val="00333806"/>
    <w:rsid w:val="0033411D"/>
    <w:rsid w:val="003374FD"/>
    <w:rsid w:val="0033784F"/>
    <w:rsid w:val="003648B3"/>
    <w:rsid w:val="00374183"/>
    <w:rsid w:val="003818B3"/>
    <w:rsid w:val="00385D2A"/>
    <w:rsid w:val="003900B0"/>
    <w:rsid w:val="003D1140"/>
    <w:rsid w:val="003E0274"/>
    <w:rsid w:val="003E09F2"/>
    <w:rsid w:val="00402508"/>
    <w:rsid w:val="00406D3C"/>
    <w:rsid w:val="00407B8F"/>
    <w:rsid w:val="0041645F"/>
    <w:rsid w:val="00422685"/>
    <w:rsid w:val="004256A3"/>
    <w:rsid w:val="00434036"/>
    <w:rsid w:val="00434DC0"/>
    <w:rsid w:val="00435043"/>
    <w:rsid w:val="0045194D"/>
    <w:rsid w:val="00455D70"/>
    <w:rsid w:val="0045797C"/>
    <w:rsid w:val="00460223"/>
    <w:rsid w:val="004737C0"/>
    <w:rsid w:val="004760F8"/>
    <w:rsid w:val="0048314F"/>
    <w:rsid w:val="004839DB"/>
    <w:rsid w:val="00484E32"/>
    <w:rsid w:val="00486768"/>
    <w:rsid w:val="004951F0"/>
    <w:rsid w:val="004A0085"/>
    <w:rsid w:val="004A4D0C"/>
    <w:rsid w:val="004B1119"/>
    <w:rsid w:val="004B5472"/>
    <w:rsid w:val="004C3F8F"/>
    <w:rsid w:val="004C49CF"/>
    <w:rsid w:val="004C562E"/>
    <w:rsid w:val="004C7C42"/>
    <w:rsid w:val="004D1F69"/>
    <w:rsid w:val="004D33AC"/>
    <w:rsid w:val="004D4044"/>
    <w:rsid w:val="004E1594"/>
    <w:rsid w:val="004E674F"/>
    <w:rsid w:val="004F1104"/>
    <w:rsid w:val="004F34AA"/>
    <w:rsid w:val="00504482"/>
    <w:rsid w:val="0050527D"/>
    <w:rsid w:val="0051116A"/>
    <w:rsid w:val="00520F57"/>
    <w:rsid w:val="00522B64"/>
    <w:rsid w:val="00527962"/>
    <w:rsid w:val="00530AAC"/>
    <w:rsid w:val="00535AFA"/>
    <w:rsid w:val="00555977"/>
    <w:rsid w:val="00556E0B"/>
    <w:rsid w:val="005571C3"/>
    <w:rsid w:val="00560E1C"/>
    <w:rsid w:val="00561F2C"/>
    <w:rsid w:val="0056476D"/>
    <w:rsid w:val="005918EE"/>
    <w:rsid w:val="005B24EA"/>
    <w:rsid w:val="005B2720"/>
    <w:rsid w:val="005B5A44"/>
    <w:rsid w:val="005B7F67"/>
    <w:rsid w:val="005C06DF"/>
    <w:rsid w:val="005C72A9"/>
    <w:rsid w:val="005C7B22"/>
    <w:rsid w:val="005D0A14"/>
    <w:rsid w:val="005D52B5"/>
    <w:rsid w:val="005D5332"/>
    <w:rsid w:val="005E6ECE"/>
    <w:rsid w:val="005F6E4E"/>
    <w:rsid w:val="00602212"/>
    <w:rsid w:val="00602F62"/>
    <w:rsid w:val="006068EB"/>
    <w:rsid w:val="00613259"/>
    <w:rsid w:val="00631DC3"/>
    <w:rsid w:val="00634772"/>
    <w:rsid w:val="00635D33"/>
    <w:rsid w:val="006409C8"/>
    <w:rsid w:val="00663F01"/>
    <w:rsid w:val="00671AEA"/>
    <w:rsid w:val="00676263"/>
    <w:rsid w:val="00681B39"/>
    <w:rsid w:val="00685006"/>
    <w:rsid w:val="00685C17"/>
    <w:rsid w:val="0068732C"/>
    <w:rsid w:val="00691164"/>
    <w:rsid w:val="00693EF2"/>
    <w:rsid w:val="006B4F9B"/>
    <w:rsid w:val="006C0D41"/>
    <w:rsid w:val="006D15CA"/>
    <w:rsid w:val="006E3588"/>
    <w:rsid w:val="006F4FD3"/>
    <w:rsid w:val="006F58C8"/>
    <w:rsid w:val="00700F7E"/>
    <w:rsid w:val="00715454"/>
    <w:rsid w:val="0072178E"/>
    <w:rsid w:val="00723C23"/>
    <w:rsid w:val="007343B8"/>
    <w:rsid w:val="007354F8"/>
    <w:rsid w:val="0075211B"/>
    <w:rsid w:val="007540DD"/>
    <w:rsid w:val="0075446A"/>
    <w:rsid w:val="00767D56"/>
    <w:rsid w:val="007816AA"/>
    <w:rsid w:val="00781BC7"/>
    <w:rsid w:val="007923D0"/>
    <w:rsid w:val="007B3C79"/>
    <w:rsid w:val="007B536E"/>
    <w:rsid w:val="007B6B52"/>
    <w:rsid w:val="007C24A0"/>
    <w:rsid w:val="007C5FB2"/>
    <w:rsid w:val="007C70FA"/>
    <w:rsid w:val="007C7D7C"/>
    <w:rsid w:val="007D3F08"/>
    <w:rsid w:val="007E078A"/>
    <w:rsid w:val="007E3268"/>
    <w:rsid w:val="007E47EC"/>
    <w:rsid w:val="007E5907"/>
    <w:rsid w:val="007E6FFD"/>
    <w:rsid w:val="007F0544"/>
    <w:rsid w:val="007F38EC"/>
    <w:rsid w:val="00801702"/>
    <w:rsid w:val="00803BEB"/>
    <w:rsid w:val="00814840"/>
    <w:rsid w:val="008152CF"/>
    <w:rsid w:val="008323C1"/>
    <w:rsid w:val="00845DA1"/>
    <w:rsid w:val="008501E5"/>
    <w:rsid w:val="00863DB1"/>
    <w:rsid w:val="008642D6"/>
    <w:rsid w:val="008A1BDD"/>
    <w:rsid w:val="008A4FB5"/>
    <w:rsid w:val="008C123D"/>
    <w:rsid w:val="008D1D5A"/>
    <w:rsid w:val="008D4F5D"/>
    <w:rsid w:val="008D6793"/>
    <w:rsid w:val="008D6E55"/>
    <w:rsid w:val="008E5946"/>
    <w:rsid w:val="0090283E"/>
    <w:rsid w:val="00910F9A"/>
    <w:rsid w:val="00916ACC"/>
    <w:rsid w:val="00921E92"/>
    <w:rsid w:val="00922DAD"/>
    <w:rsid w:val="0092511E"/>
    <w:rsid w:val="009562AF"/>
    <w:rsid w:val="009734DA"/>
    <w:rsid w:val="0097381C"/>
    <w:rsid w:val="009752F2"/>
    <w:rsid w:val="009826EF"/>
    <w:rsid w:val="00982A82"/>
    <w:rsid w:val="00985AE5"/>
    <w:rsid w:val="00986002"/>
    <w:rsid w:val="0098738F"/>
    <w:rsid w:val="00994EE3"/>
    <w:rsid w:val="0099796F"/>
    <w:rsid w:val="009A337E"/>
    <w:rsid w:val="009A535A"/>
    <w:rsid w:val="009B0F62"/>
    <w:rsid w:val="009B281E"/>
    <w:rsid w:val="009B33BD"/>
    <w:rsid w:val="009B3835"/>
    <w:rsid w:val="009C0AAC"/>
    <w:rsid w:val="009C2842"/>
    <w:rsid w:val="009C5500"/>
    <w:rsid w:val="009D2145"/>
    <w:rsid w:val="009D461E"/>
    <w:rsid w:val="009E3D46"/>
    <w:rsid w:val="009E776A"/>
    <w:rsid w:val="009F3312"/>
    <w:rsid w:val="00A02BDC"/>
    <w:rsid w:val="00A05AAE"/>
    <w:rsid w:val="00A06CD5"/>
    <w:rsid w:val="00A07C69"/>
    <w:rsid w:val="00A11C08"/>
    <w:rsid w:val="00A20B84"/>
    <w:rsid w:val="00A23E4A"/>
    <w:rsid w:val="00A321C6"/>
    <w:rsid w:val="00A334C0"/>
    <w:rsid w:val="00A4141B"/>
    <w:rsid w:val="00A511B1"/>
    <w:rsid w:val="00A60C93"/>
    <w:rsid w:val="00A611FE"/>
    <w:rsid w:val="00A62122"/>
    <w:rsid w:val="00A6699C"/>
    <w:rsid w:val="00A67E8C"/>
    <w:rsid w:val="00A7386D"/>
    <w:rsid w:val="00A73A8F"/>
    <w:rsid w:val="00A80652"/>
    <w:rsid w:val="00A807B2"/>
    <w:rsid w:val="00A90BC1"/>
    <w:rsid w:val="00A9503B"/>
    <w:rsid w:val="00A952BA"/>
    <w:rsid w:val="00A9783E"/>
    <w:rsid w:val="00AA0B23"/>
    <w:rsid w:val="00AA439E"/>
    <w:rsid w:val="00AA59A4"/>
    <w:rsid w:val="00AA73A1"/>
    <w:rsid w:val="00AB52E8"/>
    <w:rsid w:val="00AB5B14"/>
    <w:rsid w:val="00AD24B6"/>
    <w:rsid w:val="00AD371C"/>
    <w:rsid w:val="00AF24DE"/>
    <w:rsid w:val="00AF3E26"/>
    <w:rsid w:val="00B06A62"/>
    <w:rsid w:val="00B17F25"/>
    <w:rsid w:val="00B203E0"/>
    <w:rsid w:val="00B222C2"/>
    <w:rsid w:val="00B2248A"/>
    <w:rsid w:val="00B35007"/>
    <w:rsid w:val="00B4561E"/>
    <w:rsid w:val="00B5095E"/>
    <w:rsid w:val="00B61726"/>
    <w:rsid w:val="00B762C5"/>
    <w:rsid w:val="00B80BCB"/>
    <w:rsid w:val="00B97328"/>
    <w:rsid w:val="00BA6685"/>
    <w:rsid w:val="00BA6B87"/>
    <w:rsid w:val="00BC0030"/>
    <w:rsid w:val="00BD3B2A"/>
    <w:rsid w:val="00BD494D"/>
    <w:rsid w:val="00BE4AE5"/>
    <w:rsid w:val="00BE4E55"/>
    <w:rsid w:val="00BF55BA"/>
    <w:rsid w:val="00BF6888"/>
    <w:rsid w:val="00C01DA3"/>
    <w:rsid w:val="00C02CC0"/>
    <w:rsid w:val="00C10480"/>
    <w:rsid w:val="00C14CE1"/>
    <w:rsid w:val="00C15167"/>
    <w:rsid w:val="00C20DF9"/>
    <w:rsid w:val="00C210E1"/>
    <w:rsid w:val="00C224CB"/>
    <w:rsid w:val="00C24233"/>
    <w:rsid w:val="00C34665"/>
    <w:rsid w:val="00C5203F"/>
    <w:rsid w:val="00C62805"/>
    <w:rsid w:val="00C72B21"/>
    <w:rsid w:val="00C74EE4"/>
    <w:rsid w:val="00C80AB3"/>
    <w:rsid w:val="00C80D6E"/>
    <w:rsid w:val="00C90651"/>
    <w:rsid w:val="00C90928"/>
    <w:rsid w:val="00C90B94"/>
    <w:rsid w:val="00C910D4"/>
    <w:rsid w:val="00CA1562"/>
    <w:rsid w:val="00CA6950"/>
    <w:rsid w:val="00CA7843"/>
    <w:rsid w:val="00CA7BAC"/>
    <w:rsid w:val="00CB2CAB"/>
    <w:rsid w:val="00CC0E87"/>
    <w:rsid w:val="00CC72A0"/>
    <w:rsid w:val="00CD6395"/>
    <w:rsid w:val="00CE0C4A"/>
    <w:rsid w:val="00CE1496"/>
    <w:rsid w:val="00CE309E"/>
    <w:rsid w:val="00CE4DD5"/>
    <w:rsid w:val="00CE59CE"/>
    <w:rsid w:val="00CE6F9E"/>
    <w:rsid w:val="00CF06C7"/>
    <w:rsid w:val="00CF17AD"/>
    <w:rsid w:val="00CF52F3"/>
    <w:rsid w:val="00D04D26"/>
    <w:rsid w:val="00D05789"/>
    <w:rsid w:val="00D06F28"/>
    <w:rsid w:val="00D2298D"/>
    <w:rsid w:val="00D27217"/>
    <w:rsid w:val="00D327E1"/>
    <w:rsid w:val="00D35F78"/>
    <w:rsid w:val="00D413F4"/>
    <w:rsid w:val="00D417BC"/>
    <w:rsid w:val="00D53047"/>
    <w:rsid w:val="00D612D5"/>
    <w:rsid w:val="00D800C2"/>
    <w:rsid w:val="00D87DC7"/>
    <w:rsid w:val="00D91617"/>
    <w:rsid w:val="00DB4493"/>
    <w:rsid w:val="00DB4D5F"/>
    <w:rsid w:val="00DC19EA"/>
    <w:rsid w:val="00DC26BF"/>
    <w:rsid w:val="00DD14B0"/>
    <w:rsid w:val="00DF28F0"/>
    <w:rsid w:val="00E0547C"/>
    <w:rsid w:val="00E077AB"/>
    <w:rsid w:val="00E14920"/>
    <w:rsid w:val="00E251EA"/>
    <w:rsid w:val="00E27135"/>
    <w:rsid w:val="00E272AD"/>
    <w:rsid w:val="00E31BA4"/>
    <w:rsid w:val="00E33302"/>
    <w:rsid w:val="00E403A9"/>
    <w:rsid w:val="00E7040B"/>
    <w:rsid w:val="00E745FD"/>
    <w:rsid w:val="00E76F03"/>
    <w:rsid w:val="00E83F54"/>
    <w:rsid w:val="00E92587"/>
    <w:rsid w:val="00E93DD0"/>
    <w:rsid w:val="00EA2275"/>
    <w:rsid w:val="00EA688E"/>
    <w:rsid w:val="00EA7EF4"/>
    <w:rsid w:val="00EB09CA"/>
    <w:rsid w:val="00EB1292"/>
    <w:rsid w:val="00EC004B"/>
    <w:rsid w:val="00EC4EBE"/>
    <w:rsid w:val="00ED4758"/>
    <w:rsid w:val="00ED7A26"/>
    <w:rsid w:val="00EE41F3"/>
    <w:rsid w:val="00EE7ADB"/>
    <w:rsid w:val="00EF329E"/>
    <w:rsid w:val="00F02D96"/>
    <w:rsid w:val="00F04CDF"/>
    <w:rsid w:val="00F05A00"/>
    <w:rsid w:val="00F06456"/>
    <w:rsid w:val="00F11EA1"/>
    <w:rsid w:val="00F14B03"/>
    <w:rsid w:val="00F15A9B"/>
    <w:rsid w:val="00F26853"/>
    <w:rsid w:val="00F30F3E"/>
    <w:rsid w:val="00F3509F"/>
    <w:rsid w:val="00F354FE"/>
    <w:rsid w:val="00F516A6"/>
    <w:rsid w:val="00F56FD4"/>
    <w:rsid w:val="00F60CFB"/>
    <w:rsid w:val="00F661FB"/>
    <w:rsid w:val="00F703A0"/>
    <w:rsid w:val="00F761DA"/>
    <w:rsid w:val="00F85FEF"/>
    <w:rsid w:val="00F905E5"/>
    <w:rsid w:val="00F90F86"/>
    <w:rsid w:val="00F919A9"/>
    <w:rsid w:val="00F92982"/>
    <w:rsid w:val="00F96936"/>
    <w:rsid w:val="00F96BF8"/>
    <w:rsid w:val="00FA375C"/>
    <w:rsid w:val="00FA3A42"/>
    <w:rsid w:val="00FA5EE9"/>
    <w:rsid w:val="00FA70D0"/>
    <w:rsid w:val="00FB26B6"/>
    <w:rsid w:val="00FB55FD"/>
    <w:rsid w:val="00FB701C"/>
    <w:rsid w:val="00FB7A24"/>
    <w:rsid w:val="00FC3ECA"/>
    <w:rsid w:val="00FC55E7"/>
    <w:rsid w:val="00FD1808"/>
    <w:rsid w:val="00FD2C1E"/>
    <w:rsid w:val="00FD302F"/>
    <w:rsid w:val="00FD589E"/>
    <w:rsid w:val="00FD5A7C"/>
    <w:rsid w:val="00FD5E2D"/>
    <w:rsid w:val="00FD7349"/>
    <w:rsid w:val="00FE03C9"/>
    <w:rsid w:val="00FE7FEE"/>
    <w:rsid w:val="00FF76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F397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5AFA"/>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7C7D7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C7D7C"/>
    <w:rPr>
      <w:sz w:val="20"/>
      <w:szCs w:val="20"/>
    </w:rPr>
  </w:style>
  <w:style w:type="character" w:styleId="FootnoteReference">
    <w:name w:val="footnote reference"/>
    <w:basedOn w:val="DefaultParagraphFont"/>
    <w:uiPriority w:val="99"/>
    <w:semiHidden/>
    <w:unhideWhenUsed/>
    <w:rsid w:val="007C7D7C"/>
    <w:rPr>
      <w:vertAlign w:val="superscript"/>
    </w:rPr>
  </w:style>
  <w:style w:type="paragraph" w:styleId="Revision">
    <w:name w:val="Revision"/>
    <w:hidden/>
    <w:uiPriority w:val="99"/>
    <w:semiHidden/>
    <w:rsid w:val="00D413F4"/>
    <w:pPr>
      <w:spacing w:after="0" w:line="240" w:lineRule="auto"/>
    </w:pPr>
  </w:style>
  <w:style w:type="paragraph" w:styleId="BalloonText">
    <w:name w:val="Balloon Text"/>
    <w:basedOn w:val="Normal"/>
    <w:link w:val="BalloonTextChar"/>
    <w:uiPriority w:val="99"/>
    <w:semiHidden/>
    <w:unhideWhenUsed/>
    <w:rsid w:val="00D413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13F4"/>
    <w:rPr>
      <w:rFonts w:ascii="Segoe UI" w:hAnsi="Segoe UI" w:cs="Segoe UI"/>
      <w:sz w:val="18"/>
      <w:szCs w:val="18"/>
    </w:rPr>
  </w:style>
  <w:style w:type="character" w:styleId="CommentReference">
    <w:name w:val="annotation reference"/>
    <w:basedOn w:val="DefaultParagraphFont"/>
    <w:uiPriority w:val="99"/>
    <w:semiHidden/>
    <w:unhideWhenUsed/>
    <w:rsid w:val="00FB7A24"/>
    <w:rPr>
      <w:sz w:val="16"/>
      <w:szCs w:val="16"/>
    </w:rPr>
  </w:style>
  <w:style w:type="paragraph" w:styleId="CommentText">
    <w:name w:val="annotation text"/>
    <w:basedOn w:val="Normal"/>
    <w:link w:val="CommentTextChar"/>
    <w:uiPriority w:val="99"/>
    <w:semiHidden/>
    <w:unhideWhenUsed/>
    <w:rsid w:val="00FB7A24"/>
    <w:pPr>
      <w:spacing w:line="240" w:lineRule="auto"/>
    </w:pPr>
    <w:rPr>
      <w:sz w:val="20"/>
      <w:szCs w:val="20"/>
    </w:rPr>
  </w:style>
  <w:style w:type="character" w:customStyle="1" w:styleId="CommentTextChar">
    <w:name w:val="Comment Text Char"/>
    <w:basedOn w:val="DefaultParagraphFont"/>
    <w:link w:val="CommentText"/>
    <w:uiPriority w:val="99"/>
    <w:semiHidden/>
    <w:rsid w:val="00FB7A24"/>
    <w:rPr>
      <w:sz w:val="20"/>
      <w:szCs w:val="20"/>
    </w:rPr>
  </w:style>
  <w:style w:type="paragraph" w:styleId="CommentSubject">
    <w:name w:val="annotation subject"/>
    <w:basedOn w:val="CommentText"/>
    <w:next w:val="CommentText"/>
    <w:link w:val="CommentSubjectChar"/>
    <w:uiPriority w:val="99"/>
    <w:semiHidden/>
    <w:unhideWhenUsed/>
    <w:rsid w:val="00FB7A24"/>
    <w:rPr>
      <w:b/>
      <w:bCs/>
    </w:rPr>
  </w:style>
  <w:style w:type="character" w:customStyle="1" w:styleId="CommentSubjectChar">
    <w:name w:val="Comment Subject Char"/>
    <w:basedOn w:val="CommentTextChar"/>
    <w:link w:val="CommentSubject"/>
    <w:uiPriority w:val="99"/>
    <w:semiHidden/>
    <w:rsid w:val="00FB7A24"/>
    <w:rPr>
      <w:b/>
      <w:bCs/>
      <w:sz w:val="20"/>
      <w:szCs w:val="20"/>
    </w:rPr>
  </w:style>
  <w:style w:type="paragraph" w:styleId="ListParagraph">
    <w:name w:val="List Paragraph"/>
    <w:basedOn w:val="Normal"/>
    <w:uiPriority w:val="34"/>
    <w:qFormat/>
    <w:rsid w:val="001666A6"/>
    <w:pPr>
      <w:ind w:left="720"/>
      <w:contextualSpacing/>
    </w:pPr>
  </w:style>
  <w:style w:type="character" w:styleId="Hyperlink">
    <w:name w:val="Hyperlink"/>
    <w:basedOn w:val="DefaultParagraphFont"/>
    <w:uiPriority w:val="99"/>
    <w:unhideWhenUsed/>
    <w:rsid w:val="00535AFA"/>
    <w:rPr>
      <w:color w:val="0000FF" w:themeColor="hyperlink"/>
      <w:u w:val="single"/>
    </w:rPr>
  </w:style>
  <w:style w:type="paragraph" w:customStyle="1" w:styleId="Default">
    <w:name w:val="Default"/>
    <w:rsid w:val="00BF6888"/>
    <w:pPr>
      <w:autoSpaceDE w:val="0"/>
      <w:autoSpaceDN w:val="0"/>
      <w:adjustRightInd w:val="0"/>
      <w:spacing w:after="0" w:line="240" w:lineRule="auto"/>
    </w:pPr>
    <w:rPr>
      <w:rFonts w:ascii="Times New Roman" w:hAnsi="Times New Roman" w:cs="Times New Roman"/>
      <w:color w:val="000000"/>
      <w:sz w:val="24"/>
      <w:szCs w:val="24"/>
    </w:rPr>
  </w:style>
  <w:style w:type="paragraph" w:styleId="Caption">
    <w:name w:val="caption"/>
    <w:basedOn w:val="Normal"/>
    <w:next w:val="Normal"/>
    <w:uiPriority w:val="35"/>
    <w:unhideWhenUsed/>
    <w:qFormat/>
    <w:rsid w:val="00C24233"/>
    <w:pPr>
      <w:spacing w:line="240" w:lineRule="auto"/>
    </w:pPr>
    <w:rPr>
      <w:i/>
      <w:iCs/>
      <w:color w:val="1F497D" w:themeColor="text2"/>
      <w:sz w:val="18"/>
      <w:szCs w:val="18"/>
    </w:rPr>
  </w:style>
  <w:style w:type="table" w:styleId="TableGrid">
    <w:name w:val="Table Grid"/>
    <w:basedOn w:val="TableNormal"/>
    <w:uiPriority w:val="59"/>
    <w:rsid w:val="009752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A1B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1BDD"/>
    <w:rPr>
      <w:rFonts w:ascii="Times New Roman" w:hAnsi="Times New Roman"/>
      <w:sz w:val="24"/>
    </w:rPr>
  </w:style>
  <w:style w:type="paragraph" w:styleId="Footer">
    <w:name w:val="footer"/>
    <w:basedOn w:val="Normal"/>
    <w:link w:val="FooterChar"/>
    <w:uiPriority w:val="99"/>
    <w:unhideWhenUsed/>
    <w:rsid w:val="008A1B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1BDD"/>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644">
      <w:bodyDiv w:val="1"/>
      <w:marLeft w:val="0"/>
      <w:marRight w:val="0"/>
      <w:marTop w:val="0"/>
      <w:marBottom w:val="0"/>
      <w:divBdr>
        <w:top w:val="none" w:sz="0" w:space="0" w:color="auto"/>
        <w:left w:val="none" w:sz="0" w:space="0" w:color="auto"/>
        <w:bottom w:val="none" w:sz="0" w:space="0" w:color="auto"/>
        <w:right w:val="none" w:sz="0" w:space="0" w:color="auto"/>
      </w:divBdr>
    </w:div>
    <w:div w:id="128666296">
      <w:bodyDiv w:val="1"/>
      <w:marLeft w:val="0"/>
      <w:marRight w:val="0"/>
      <w:marTop w:val="0"/>
      <w:marBottom w:val="0"/>
      <w:divBdr>
        <w:top w:val="none" w:sz="0" w:space="0" w:color="auto"/>
        <w:left w:val="none" w:sz="0" w:space="0" w:color="auto"/>
        <w:bottom w:val="none" w:sz="0" w:space="0" w:color="auto"/>
        <w:right w:val="none" w:sz="0" w:space="0" w:color="auto"/>
      </w:divBdr>
    </w:div>
    <w:div w:id="182599364">
      <w:bodyDiv w:val="1"/>
      <w:marLeft w:val="0"/>
      <w:marRight w:val="0"/>
      <w:marTop w:val="0"/>
      <w:marBottom w:val="0"/>
      <w:divBdr>
        <w:top w:val="none" w:sz="0" w:space="0" w:color="auto"/>
        <w:left w:val="none" w:sz="0" w:space="0" w:color="auto"/>
        <w:bottom w:val="none" w:sz="0" w:space="0" w:color="auto"/>
        <w:right w:val="none" w:sz="0" w:space="0" w:color="auto"/>
      </w:divBdr>
    </w:div>
    <w:div w:id="278533141">
      <w:bodyDiv w:val="1"/>
      <w:marLeft w:val="0"/>
      <w:marRight w:val="0"/>
      <w:marTop w:val="0"/>
      <w:marBottom w:val="0"/>
      <w:divBdr>
        <w:top w:val="none" w:sz="0" w:space="0" w:color="auto"/>
        <w:left w:val="none" w:sz="0" w:space="0" w:color="auto"/>
        <w:bottom w:val="none" w:sz="0" w:space="0" w:color="auto"/>
        <w:right w:val="none" w:sz="0" w:space="0" w:color="auto"/>
      </w:divBdr>
    </w:div>
    <w:div w:id="468858774">
      <w:bodyDiv w:val="1"/>
      <w:marLeft w:val="0"/>
      <w:marRight w:val="0"/>
      <w:marTop w:val="0"/>
      <w:marBottom w:val="0"/>
      <w:divBdr>
        <w:top w:val="none" w:sz="0" w:space="0" w:color="auto"/>
        <w:left w:val="none" w:sz="0" w:space="0" w:color="auto"/>
        <w:bottom w:val="none" w:sz="0" w:space="0" w:color="auto"/>
        <w:right w:val="none" w:sz="0" w:space="0" w:color="auto"/>
      </w:divBdr>
    </w:div>
    <w:div w:id="546112508">
      <w:bodyDiv w:val="1"/>
      <w:marLeft w:val="0"/>
      <w:marRight w:val="0"/>
      <w:marTop w:val="0"/>
      <w:marBottom w:val="0"/>
      <w:divBdr>
        <w:top w:val="none" w:sz="0" w:space="0" w:color="auto"/>
        <w:left w:val="none" w:sz="0" w:space="0" w:color="auto"/>
        <w:bottom w:val="none" w:sz="0" w:space="0" w:color="auto"/>
        <w:right w:val="none" w:sz="0" w:space="0" w:color="auto"/>
      </w:divBdr>
    </w:div>
    <w:div w:id="600794343">
      <w:bodyDiv w:val="1"/>
      <w:marLeft w:val="0"/>
      <w:marRight w:val="0"/>
      <w:marTop w:val="0"/>
      <w:marBottom w:val="0"/>
      <w:divBdr>
        <w:top w:val="none" w:sz="0" w:space="0" w:color="auto"/>
        <w:left w:val="none" w:sz="0" w:space="0" w:color="auto"/>
        <w:bottom w:val="none" w:sz="0" w:space="0" w:color="auto"/>
        <w:right w:val="none" w:sz="0" w:space="0" w:color="auto"/>
      </w:divBdr>
    </w:div>
    <w:div w:id="699205735">
      <w:bodyDiv w:val="1"/>
      <w:marLeft w:val="0"/>
      <w:marRight w:val="0"/>
      <w:marTop w:val="0"/>
      <w:marBottom w:val="0"/>
      <w:divBdr>
        <w:top w:val="none" w:sz="0" w:space="0" w:color="auto"/>
        <w:left w:val="none" w:sz="0" w:space="0" w:color="auto"/>
        <w:bottom w:val="none" w:sz="0" w:space="0" w:color="auto"/>
        <w:right w:val="none" w:sz="0" w:space="0" w:color="auto"/>
      </w:divBdr>
    </w:div>
    <w:div w:id="804734668">
      <w:bodyDiv w:val="1"/>
      <w:marLeft w:val="0"/>
      <w:marRight w:val="0"/>
      <w:marTop w:val="0"/>
      <w:marBottom w:val="0"/>
      <w:divBdr>
        <w:top w:val="none" w:sz="0" w:space="0" w:color="auto"/>
        <w:left w:val="none" w:sz="0" w:space="0" w:color="auto"/>
        <w:bottom w:val="none" w:sz="0" w:space="0" w:color="auto"/>
        <w:right w:val="none" w:sz="0" w:space="0" w:color="auto"/>
      </w:divBdr>
    </w:div>
    <w:div w:id="1190723823">
      <w:bodyDiv w:val="1"/>
      <w:marLeft w:val="0"/>
      <w:marRight w:val="0"/>
      <w:marTop w:val="0"/>
      <w:marBottom w:val="0"/>
      <w:divBdr>
        <w:top w:val="none" w:sz="0" w:space="0" w:color="auto"/>
        <w:left w:val="none" w:sz="0" w:space="0" w:color="auto"/>
        <w:bottom w:val="none" w:sz="0" w:space="0" w:color="auto"/>
        <w:right w:val="none" w:sz="0" w:space="0" w:color="auto"/>
      </w:divBdr>
    </w:div>
    <w:div w:id="1220434775">
      <w:bodyDiv w:val="1"/>
      <w:marLeft w:val="0"/>
      <w:marRight w:val="0"/>
      <w:marTop w:val="0"/>
      <w:marBottom w:val="0"/>
      <w:divBdr>
        <w:top w:val="none" w:sz="0" w:space="0" w:color="auto"/>
        <w:left w:val="none" w:sz="0" w:space="0" w:color="auto"/>
        <w:bottom w:val="none" w:sz="0" w:space="0" w:color="auto"/>
        <w:right w:val="none" w:sz="0" w:space="0" w:color="auto"/>
      </w:divBdr>
    </w:div>
    <w:div w:id="1242829978">
      <w:bodyDiv w:val="1"/>
      <w:marLeft w:val="0"/>
      <w:marRight w:val="0"/>
      <w:marTop w:val="0"/>
      <w:marBottom w:val="0"/>
      <w:divBdr>
        <w:top w:val="none" w:sz="0" w:space="0" w:color="auto"/>
        <w:left w:val="none" w:sz="0" w:space="0" w:color="auto"/>
        <w:bottom w:val="none" w:sz="0" w:space="0" w:color="auto"/>
        <w:right w:val="none" w:sz="0" w:space="0" w:color="auto"/>
      </w:divBdr>
    </w:div>
    <w:div w:id="1242981362">
      <w:bodyDiv w:val="1"/>
      <w:marLeft w:val="0"/>
      <w:marRight w:val="0"/>
      <w:marTop w:val="0"/>
      <w:marBottom w:val="0"/>
      <w:divBdr>
        <w:top w:val="none" w:sz="0" w:space="0" w:color="auto"/>
        <w:left w:val="none" w:sz="0" w:space="0" w:color="auto"/>
        <w:bottom w:val="none" w:sz="0" w:space="0" w:color="auto"/>
        <w:right w:val="none" w:sz="0" w:space="0" w:color="auto"/>
      </w:divBdr>
    </w:div>
    <w:div w:id="1265455678">
      <w:bodyDiv w:val="1"/>
      <w:marLeft w:val="0"/>
      <w:marRight w:val="0"/>
      <w:marTop w:val="0"/>
      <w:marBottom w:val="0"/>
      <w:divBdr>
        <w:top w:val="none" w:sz="0" w:space="0" w:color="auto"/>
        <w:left w:val="none" w:sz="0" w:space="0" w:color="auto"/>
        <w:bottom w:val="none" w:sz="0" w:space="0" w:color="auto"/>
        <w:right w:val="none" w:sz="0" w:space="0" w:color="auto"/>
      </w:divBdr>
    </w:div>
    <w:div w:id="1274365564">
      <w:bodyDiv w:val="1"/>
      <w:marLeft w:val="0"/>
      <w:marRight w:val="0"/>
      <w:marTop w:val="0"/>
      <w:marBottom w:val="0"/>
      <w:divBdr>
        <w:top w:val="none" w:sz="0" w:space="0" w:color="auto"/>
        <w:left w:val="none" w:sz="0" w:space="0" w:color="auto"/>
        <w:bottom w:val="none" w:sz="0" w:space="0" w:color="auto"/>
        <w:right w:val="none" w:sz="0" w:space="0" w:color="auto"/>
      </w:divBdr>
    </w:div>
    <w:div w:id="1323118965">
      <w:bodyDiv w:val="1"/>
      <w:marLeft w:val="0"/>
      <w:marRight w:val="0"/>
      <w:marTop w:val="0"/>
      <w:marBottom w:val="0"/>
      <w:divBdr>
        <w:top w:val="none" w:sz="0" w:space="0" w:color="auto"/>
        <w:left w:val="none" w:sz="0" w:space="0" w:color="auto"/>
        <w:bottom w:val="none" w:sz="0" w:space="0" w:color="auto"/>
        <w:right w:val="none" w:sz="0" w:space="0" w:color="auto"/>
      </w:divBdr>
    </w:div>
    <w:div w:id="1354694687">
      <w:bodyDiv w:val="1"/>
      <w:marLeft w:val="0"/>
      <w:marRight w:val="0"/>
      <w:marTop w:val="0"/>
      <w:marBottom w:val="0"/>
      <w:divBdr>
        <w:top w:val="none" w:sz="0" w:space="0" w:color="auto"/>
        <w:left w:val="none" w:sz="0" w:space="0" w:color="auto"/>
        <w:bottom w:val="none" w:sz="0" w:space="0" w:color="auto"/>
        <w:right w:val="none" w:sz="0" w:space="0" w:color="auto"/>
      </w:divBdr>
    </w:div>
    <w:div w:id="1369602463">
      <w:bodyDiv w:val="1"/>
      <w:marLeft w:val="0"/>
      <w:marRight w:val="0"/>
      <w:marTop w:val="0"/>
      <w:marBottom w:val="0"/>
      <w:divBdr>
        <w:top w:val="none" w:sz="0" w:space="0" w:color="auto"/>
        <w:left w:val="none" w:sz="0" w:space="0" w:color="auto"/>
        <w:bottom w:val="none" w:sz="0" w:space="0" w:color="auto"/>
        <w:right w:val="none" w:sz="0" w:space="0" w:color="auto"/>
      </w:divBdr>
    </w:div>
    <w:div w:id="1485899718">
      <w:bodyDiv w:val="1"/>
      <w:marLeft w:val="0"/>
      <w:marRight w:val="0"/>
      <w:marTop w:val="0"/>
      <w:marBottom w:val="0"/>
      <w:divBdr>
        <w:top w:val="none" w:sz="0" w:space="0" w:color="auto"/>
        <w:left w:val="none" w:sz="0" w:space="0" w:color="auto"/>
        <w:bottom w:val="none" w:sz="0" w:space="0" w:color="auto"/>
        <w:right w:val="none" w:sz="0" w:space="0" w:color="auto"/>
      </w:divBdr>
    </w:div>
    <w:div w:id="1542014305">
      <w:bodyDiv w:val="1"/>
      <w:marLeft w:val="0"/>
      <w:marRight w:val="0"/>
      <w:marTop w:val="0"/>
      <w:marBottom w:val="0"/>
      <w:divBdr>
        <w:top w:val="none" w:sz="0" w:space="0" w:color="auto"/>
        <w:left w:val="none" w:sz="0" w:space="0" w:color="auto"/>
        <w:bottom w:val="none" w:sz="0" w:space="0" w:color="auto"/>
        <w:right w:val="none" w:sz="0" w:space="0" w:color="auto"/>
      </w:divBdr>
    </w:div>
    <w:div w:id="1684474720">
      <w:bodyDiv w:val="1"/>
      <w:marLeft w:val="0"/>
      <w:marRight w:val="0"/>
      <w:marTop w:val="0"/>
      <w:marBottom w:val="0"/>
      <w:divBdr>
        <w:top w:val="none" w:sz="0" w:space="0" w:color="auto"/>
        <w:left w:val="none" w:sz="0" w:space="0" w:color="auto"/>
        <w:bottom w:val="none" w:sz="0" w:space="0" w:color="auto"/>
        <w:right w:val="none" w:sz="0" w:space="0" w:color="auto"/>
      </w:divBdr>
    </w:div>
    <w:div w:id="1719471532">
      <w:bodyDiv w:val="1"/>
      <w:marLeft w:val="0"/>
      <w:marRight w:val="0"/>
      <w:marTop w:val="0"/>
      <w:marBottom w:val="0"/>
      <w:divBdr>
        <w:top w:val="none" w:sz="0" w:space="0" w:color="auto"/>
        <w:left w:val="none" w:sz="0" w:space="0" w:color="auto"/>
        <w:bottom w:val="none" w:sz="0" w:space="0" w:color="auto"/>
        <w:right w:val="none" w:sz="0" w:space="0" w:color="auto"/>
      </w:divBdr>
    </w:div>
    <w:div w:id="2033608277">
      <w:bodyDiv w:val="1"/>
      <w:marLeft w:val="0"/>
      <w:marRight w:val="0"/>
      <w:marTop w:val="0"/>
      <w:marBottom w:val="0"/>
      <w:divBdr>
        <w:top w:val="none" w:sz="0" w:space="0" w:color="auto"/>
        <w:left w:val="none" w:sz="0" w:space="0" w:color="auto"/>
        <w:bottom w:val="none" w:sz="0" w:space="0" w:color="auto"/>
        <w:right w:val="none" w:sz="0" w:space="0" w:color="auto"/>
      </w:divBdr>
    </w:div>
    <w:div w:id="2045670648">
      <w:bodyDiv w:val="1"/>
      <w:marLeft w:val="0"/>
      <w:marRight w:val="0"/>
      <w:marTop w:val="0"/>
      <w:marBottom w:val="0"/>
      <w:divBdr>
        <w:top w:val="none" w:sz="0" w:space="0" w:color="auto"/>
        <w:left w:val="none" w:sz="0" w:space="0" w:color="auto"/>
        <w:bottom w:val="none" w:sz="0" w:space="0" w:color="auto"/>
        <w:right w:val="none" w:sz="0" w:space="0" w:color="auto"/>
      </w:divBdr>
    </w:div>
    <w:div w:id="2052607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277F0-5984-458D-B6FA-B34169553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937</Words>
  <Characters>5342</Characters>
  <Application>Microsoft Office Word</Application>
  <DocSecurity>0</DocSecurity>
  <Lines>44</Lines>
  <Paragraphs>12</Paragraphs>
  <ScaleCrop>false</ScaleCrop>
  <Company/>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2021-01-11T18:52:00Z</dcterms:created>
  <dcterms:modified xsi:type="dcterms:W3CDTF">2021-01-11T18:52:00Z</dcterms:modified>
</cp:coreProperties>
</file>